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07ADF" w14:textId="77777777" w:rsidR="00BD1F82" w:rsidRDefault="00E1164A">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14:paraId="4E06B4D2" w14:textId="77777777" w:rsidR="00BD1F82" w:rsidRDefault="00E1164A">
      <w:pPr>
        <w:snapToGrid w:val="0"/>
        <w:spacing w:line="510" w:lineRule="atLeast"/>
        <w:jc w:val="center"/>
        <w:rPr>
          <w:rFonts w:eastAsia="黑体"/>
        </w:rPr>
      </w:pPr>
      <w:r>
        <w:rPr>
          <w:rFonts w:ascii="黑体" w:eastAsia="黑体" w:hAnsi="黑体" w:cs="黑体" w:hint="eastAsia"/>
          <w:sz w:val="72"/>
          <w:szCs w:val="72"/>
        </w:rPr>
        <w:t>竞赛任务书 赛题五</w:t>
      </w:r>
    </w:p>
    <w:p w14:paraId="7253C736" w14:textId="77777777" w:rsidR="00BD1F82" w:rsidRDefault="00BD1F82">
      <w:pPr>
        <w:snapToGrid w:val="0"/>
        <w:spacing w:line="510" w:lineRule="atLeast"/>
        <w:jc w:val="center"/>
        <w:rPr>
          <w:rFonts w:ascii="方正小标宋简体" w:eastAsia="方正小标宋简体" w:hAnsi="方正小标宋简体" w:cs="方正小标宋简体"/>
          <w:sz w:val="52"/>
          <w:szCs w:val="52"/>
        </w:rPr>
      </w:pPr>
    </w:p>
    <w:p w14:paraId="130E442D" w14:textId="77777777" w:rsidR="00BD1F82" w:rsidRDefault="00BD1F82">
      <w:pPr>
        <w:snapToGrid w:val="0"/>
        <w:spacing w:line="532" w:lineRule="atLeast"/>
        <w:jc w:val="center"/>
        <w:rPr>
          <w:rFonts w:ascii="Times New Roman" w:eastAsia="宋体" w:hAnsi="Times New Roman" w:cs="Times New Roman"/>
        </w:rPr>
      </w:pPr>
    </w:p>
    <w:p w14:paraId="255A3902" w14:textId="77777777" w:rsidR="00BD1F82" w:rsidRDefault="00BD1F82">
      <w:pPr>
        <w:snapToGrid w:val="0"/>
        <w:spacing w:line="243" w:lineRule="atLeast"/>
        <w:jc w:val="center"/>
        <w:rPr>
          <w:rFonts w:ascii="Times New Roman" w:eastAsia="宋体" w:hAnsi="Times New Roman" w:cs="Times New Roman"/>
        </w:rPr>
      </w:pPr>
    </w:p>
    <w:p w14:paraId="1149C038" w14:textId="77777777" w:rsidR="00BD1F82" w:rsidRDefault="00BD1F82">
      <w:pPr>
        <w:snapToGrid w:val="0"/>
        <w:spacing w:line="243" w:lineRule="atLeast"/>
        <w:jc w:val="center"/>
        <w:rPr>
          <w:rFonts w:ascii="Times New Roman" w:eastAsia="宋体" w:hAnsi="Times New Roman" w:cs="Times New Roman"/>
        </w:rPr>
      </w:pPr>
    </w:p>
    <w:p w14:paraId="555FEA8D" w14:textId="77777777" w:rsidR="00BD1F82" w:rsidRDefault="00BD1F82">
      <w:pPr>
        <w:snapToGrid w:val="0"/>
        <w:spacing w:line="243" w:lineRule="atLeast"/>
        <w:jc w:val="center"/>
        <w:rPr>
          <w:rFonts w:ascii="Times New Roman" w:eastAsia="宋体" w:hAnsi="Times New Roman" w:cs="Times New Roman"/>
        </w:rPr>
      </w:pPr>
    </w:p>
    <w:p w14:paraId="5BB604A1" w14:textId="77777777" w:rsidR="00BD1F82" w:rsidRDefault="00BD1F82">
      <w:pPr>
        <w:snapToGrid w:val="0"/>
        <w:spacing w:line="243" w:lineRule="atLeast"/>
        <w:jc w:val="center"/>
        <w:rPr>
          <w:rFonts w:ascii="Times New Roman" w:eastAsia="宋体" w:hAnsi="Times New Roman" w:cs="Times New Roman"/>
        </w:rPr>
      </w:pPr>
    </w:p>
    <w:p w14:paraId="70DC736B" w14:textId="77777777" w:rsidR="00BD1F82" w:rsidRDefault="00BD1F82">
      <w:pPr>
        <w:snapToGrid w:val="0"/>
        <w:spacing w:line="243" w:lineRule="atLeast"/>
        <w:jc w:val="center"/>
        <w:rPr>
          <w:rFonts w:ascii="Times New Roman" w:eastAsia="宋体" w:hAnsi="Times New Roman" w:cs="Times New Roman"/>
        </w:rPr>
      </w:pPr>
    </w:p>
    <w:p w14:paraId="5444D564" w14:textId="77777777" w:rsidR="00BD1F82" w:rsidRDefault="00BD1F82">
      <w:pPr>
        <w:snapToGrid w:val="0"/>
        <w:spacing w:line="243" w:lineRule="atLeast"/>
        <w:jc w:val="center"/>
        <w:rPr>
          <w:rFonts w:ascii="Times New Roman" w:eastAsia="宋体" w:hAnsi="Times New Roman" w:cs="Times New Roman"/>
        </w:rPr>
      </w:pPr>
    </w:p>
    <w:p w14:paraId="6FBB518A" w14:textId="77777777" w:rsidR="00BD1F82" w:rsidRDefault="00BD1F82">
      <w:pPr>
        <w:snapToGrid w:val="0"/>
        <w:spacing w:line="243" w:lineRule="atLeast"/>
        <w:jc w:val="center"/>
        <w:rPr>
          <w:rFonts w:ascii="Times New Roman" w:eastAsia="宋体" w:hAnsi="Times New Roman" w:cs="Times New Roman"/>
        </w:rPr>
      </w:pPr>
    </w:p>
    <w:p w14:paraId="003410C6" w14:textId="77777777" w:rsidR="00BD1F82" w:rsidRDefault="00BD1F82">
      <w:pPr>
        <w:snapToGrid w:val="0"/>
        <w:spacing w:line="243" w:lineRule="atLeast"/>
        <w:jc w:val="center"/>
        <w:rPr>
          <w:rFonts w:ascii="Times New Roman" w:eastAsia="宋体" w:hAnsi="Times New Roman" w:cs="Times New Roman"/>
        </w:rPr>
      </w:pPr>
    </w:p>
    <w:p w14:paraId="6874364C" w14:textId="77777777" w:rsidR="00BD1F82" w:rsidRDefault="00E1164A">
      <w:pPr>
        <w:spacing w:line="800" w:lineRule="exact"/>
        <w:ind w:left="839"/>
        <w:rPr>
          <w:rFonts w:ascii="黑体" w:eastAsia="黑体" w:hAnsi="黑体" w:cs="黑体"/>
          <w:sz w:val="32"/>
          <w:szCs w:val="24"/>
          <w:u w:val="single"/>
        </w:rPr>
      </w:pPr>
      <w:r>
        <w:rPr>
          <w:rFonts w:ascii="黑体" w:eastAsia="黑体" w:hAnsi="黑体" w:cs="黑体" w:hint="eastAsia"/>
          <w:sz w:val="32"/>
          <w:szCs w:val="24"/>
        </w:rPr>
        <w:t>赛项名称：</w:t>
      </w:r>
      <w:r>
        <w:rPr>
          <w:rFonts w:ascii="黑体" w:eastAsia="黑体" w:hAnsi="黑体" w:cs="黑体" w:hint="eastAsia"/>
          <w:sz w:val="32"/>
          <w:szCs w:val="24"/>
          <w:u w:val="single"/>
        </w:rPr>
        <w:t xml:space="preserve">     工业网络智能控制与维护     </w:t>
      </w:r>
    </w:p>
    <w:p w14:paraId="4D53EE8E" w14:textId="77777777" w:rsidR="00BD1F82" w:rsidRDefault="00E1164A">
      <w:pPr>
        <w:spacing w:line="800" w:lineRule="exact"/>
        <w:ind w:left="839"/>
        <w:jc w:val="left"/>
        <w:rPr>
          <w:rFonts w:ascii="Arial" w:eastAsia="黑体" w:hAnsi="Arial" w:cs="Arial"/>
          <w:sz w:val="32"/>
          <w:szCs w:val="24"/>
          <w:u w:val="single"/>
        </w:rPr>
      </w:pPr>
      <w:r>
        <w:rPr>
          <w:rFonts w:ascii="黑体" w:eastAsia="黑体" w:hAnsi="黑体" w:cs="黑体" w:hint="eastAsia"/>
          <w:sz w:val="32"/>
          <w:szCs w:val="24"/>
        </w:rPr>
        <w:t>英文名称：</w:t>
      </w:r>
      <w:r>
        <w:rPr>
          <w:rFonts w:ascii="Arial" w:eastAsia="黑体" w:hAnsi="Arial" w:cs="Arial"/>
          <w:sz w:val="32"/>
          <w:szCs w:val="24"/>
          <w:u w:val="single"/>
        </w:rPr>
        <w:t>Intelligent</w:t>
      </w:r>
      <w:r>
        <w:rPr>
          <w:rFonts w:ascii="Arial" w:eastAsia="黑体" w:hAnsi="Arial" w:cs="Arial" w:hint="eastAsia"/>
          <w:sz w:val="32"/>
          <w:szCs w:val="24"/>
          <w:u w:val="single"/>
        </w:rPr>
        <w:t xml:space="preserve"> </w:t>
      </w:r>
      <w:r>
        <w:rPr>
          <w:rFonts w:ascii="Arial" w:eastAsia="黑体" w:hAnsi="Arial" w:cs="Arial"/>
          <w:sz w:val="32"/>
          <w:szCs w:val="24"/>
          <w:u w:val="single"/>
        </w:rPr>
        <w:t>Control</w:t>
      </w:r>
      <w:r>
        <w:rPr>
          <w:rFonts w:ascii="Arial" w:eastAsia="黑体" w:hAnsi="Arial" w:cs="Arial" w:hint="eastAsia"/>
          <w:sz w:val="32"/>
          <w:szCs w:val="24"/>
          <w:u w:val="single"/>
        </w:rPr>
        <w:t xml:space="preserve"> </w:t>
      </w:r>
      <w:r>
        <w:rPr>
          <w:rFonts w:ascii="Arial" w:eastAsia="黑体" w:hAnsi="Arial" w:cs="Arial"/>
          <w:sz w:val="32"/>
          <w:szCs w:val="24"/>
          <w:u w:val="single"/>
        </w:rPr>
        <w:t>and</w:t>
      </w:r>
      <w:r>
        <w:rPr>
          <w:rFonts w:ascii="Arial" w:eastAsia="黑体" w:hAnsi="Arial" w:cs="Arial" w:hint="eastAsia"/>
          <w:sz w:val="32"/>
          <w:szCs w:val="24"/>
          <w:u w:val="single"/>
        </w:rPr>
        <w:t xml:space="preserve"> </w:t>
      </w:r>
      <w:r>
        <w:rPr>
          <w:rFonts w:ascii="Arial" w:eastAsia="黑体" w:hAnsi="Arial" w:cs="Arial"/>
          <w:sz w:val="32"/>
          <w:szCs w:val="24"/>
          <w:u w:val="single"/>
        </w:rPr>
        <w:t>Maintena</w:t>
      </w:r>
      <w:r>
        <w:rPr>
          <w:rFonts w:ascii="Arial" w:eastAsia="黑体" w:hAnsi="Arial" w:cs="Arial" w:hint="eastAsia"/>
          <w:sz w:val="32"/>
          <w:szCs w:val="24"/>
          <w:u w:val="single"/>
        </w:rPr>
        <w:t>n</w:t>
      </w:r>
      <w:r>
        <w:rPr>
          <w:rFonts w:ascii="Arial" w:eastAsia="黑体" w:hAnsi="Arial" w:cs="Arial"/>
          <w:sz w:val="32"/>
          <w:szCs w:val="24"/>
          <w:u w:val="single"/>
        </w:rPr>
        <w:t>ce</w:t>
      </w:r>
      <w:r>
        <w:rPr>
          <w:rFonts w:ascii="Arial" w:eastAsia="黑体" w:hAnsi="Arial" w:cs="Arial" w:hint="eastAsia"/>
          <w:sz w:val="32"/>
          <w:szCs w:val="24"/>
          <w:u w:val="single"/>
        </w:rPr>
        <w:t xml:space="preserve"> </w:t>
      </w:r>
    </w:p>
    <w:p w14:paraId="27F3A9DC" w14:textId="77777777" w:rsidR="00BD1F82" w:rsidRDefault="00E1164A">
      <w:pPr>
        <w:spacing w:line="800" w:lineRule="exact"/>
        <w:ind w:left="839" w:firstLineChars="500" w:firstLine="1600"/>
        <w:jc w:val="left"/>
        <w:rPr>
          <w:rFonts w:ascii="黑体" w:eastAsia="黑体" w:hAnsi="黑体" w:cs="黑体"/>
          <w:sz w:val="32"/>
          <w:szCs w:val="24"/>
        </w:rPr>
      </w:pPr>
      <w:r>
        <w:rPr>
          <w:rFonts w:ascii="Arial" w:eastAsia="黑体" w:hAnsi="Arial" w:cs="Arial" w:hint="eastAsia"/>
          <w:sz w:val="32"/>
          <w:szCs w:val="24"/>
          <w:u w:val="single"/>
        </w:rPr>
        <w:t xml:space="preserve">       </w:t>
      </w:r>
      <w:r>
        <w:rPr>
          <w:rFonts w:ascii="Arial" w:eastAsia="黑体" w:hAnsi="Arial" w:cs="Arial"/>
          <w:sz w:val="32"/>
          <w:szCs w:val="24"/>
          <w:u w:val="single"/>
        </w:rPr>
        <w:t>of</w:t>
      </w:r>
      <w:r>
        <w:rPr>
          <w:rFonts w:ascii="Arial" w:eastAsia="黑体" w:hAnsi="Arial" w:cs="Arial" w:hint="eastAsia"/>
          <w:sz w:val="32"/>
          <w:szCs w:val="24"/>
          <w:u w:val="single"/>
        </w:rPr>
        <w:t xml:space="preserve"> </w:t>
      </w:r>
      <w:r>
        <w:rPr>
          <w:rFonts w:ascii="Arial" w:eastAsia="黑体" w:hAnsi="Arial" w:cs="Arial"/>
          <w:sz w:val="32"/>
          <w:szCs w:val="24"/>
          <w:u w:val="single"/>
        </w:rPr>
        <w:t>Industrial</w:t>
      </w:r>
      <w:r>
        <w:rPr>
          <w:rFonts w:ascii="Arial" w:eastAsia="黑体" w:hAnsi="Arial" w:cs="Arial" w:hint="eastAsia"/>
          <w:sz w:val="32"/>
          <w:szCs w:val="24"/>
          <w:u w:val="single"/>
        </w:rPr>
        <w:t xml:space="preserve"> </w:t>
      </w:r>
      <w:r>
        <w:rPr>
          <w:rFonts w:ascii="Arial" w:eastAsia="黑体" w:hAnsi="Arial" w:cs="Arial"/>
          <w:sz w:val="32"/>
          <w:szCs w:val="24"/>
          <w:u w:val="single"/>
        </w:rPr>
        <w:t>Networks</w:t>
      </w:r>
      <w:r>
        <w:rPr>
          <w:rFonts w:ascii="Arial" w:eastAsia="黑体" w:hAnsi="Arial" w:cs="Arial" w:hint="eastAsia"/>
          <w:sz w:val="32"/>
          <w:szCs w:val="24"/>
          <w:u w:val="single"/>
        </w:rPr>
        <w:t xml:space="preserve">      </w:t>
      </w:r>
    </w:p>
    <w:p w14:paraId="49C82274" w14:textId="77777777" w:rsidR="00BD1F82" w:rsidRDefault="00E1164A">
      <w:pPr>
        <w:spacing w:line="800" w:lineRule="exact"/>
        <w:ind w:left="839"/>
        <w:rPr>
          <w:rFonts w:ascii="黑体" w:eastAsia="黑体" w:hAnsi="黑体" w:cs="黑体"/>
          <w:sz w:val="32"/>
          <w:szCs w:val="24"/>
        </w:rPr>
      </w:pPr>
      <w:r>
        <w:rPr>
          <w:rFonts w:ascii="黑体" w:eastAsia="黑体" w:hAnsi="黑体" w:cs="黑体" w:hint="eastAsia"/>
          <w:sz w:val="32"/>
          <w:szCs w:val="24"/>
        </w:rPr>
        <w:t>赛项组别：</w:t>
      </w:r>
      <w:r>
        <w:rPr>
          <w:rFonts w:ascii="黑体" w:eastAsia="黑体" w:hAnsi="黑体" w:cs="黑体" w:hint="eastAsia"/>
          <w:sz w:val="32"/>
          <w:szCs w:val="24"/>
          <w:u w:val="single"/>
        </w:rPr>
        <w:t xml:space="preserve">     高等职业教育（学生赛）     </w:t>
      </w:r>
    </w:p>
    <w:p w14:paraId="1DDEAB90" w14:textId="77777777" w:rsidR="00BD1F82" w:rsidRDefault="00E1164A">
      <w:pPr>
        <w:spacing w:line="800" w:lineRule="exact"/>
        <w:ind w:left="839"/>
        <w:rPr>
          <w:rFonts w:ascii="黑体" w:eastAsia="黑体" w:hAnsi="黑体" w:cs="黑体"/>
          <w:sz w:val="32"/>
          <w:szCs w:val="24"/>
        </w:rPr>
      </w:pPr>
      <w:r>
        <w:rPr>
          <w:rFonts w:ascii="黑体" w:eastAsia="黑体" w:hAnsi="黑体" w:cs="黑体" w:hint="eastAsia"/>
          <w:sz w:val="32"/>
          <w:szCs w:val="24"/>
        </w:rPr>
        <w:t>赛项编号：</w:t>
      </w:r>
      <w:r>
        <w:rPr>
          <w:rFonts w:ascii="黑体" w:eastAsia="黑体" w:hAnsi="黑体" w:cs="黑体" w:hint="eastAsia"/>
          <w:sz w:val="32"/>
          <w:szCs w:val="24"/>
          <w:u w:val="single"/>
        </w:rPr>
        <w:t xml:space="preserve">             GZ016              </w:t>
      </w:r>
    </w:p>
    <w:p w14:paraId="02686A9D" w14:textId="77777777" w:rsidR="00BD1F82" w:rsidRDefault="00BD1F82">
      <w:pPr>
        <w:jc w:val="center"/>
        <w:rPr>
          <w:rFonts w:ascii="Times New Roman" w:eastAsia="宋体" w:hAnsi="Times New Roman" w:cs="Times New Roman"/>
          <w:sz w:val="30"/>
        </w:rPr>
      </w:pPr>
    </w:p>
    <w:p w14:paraId="7ACEBE75" w14:textId="77777777" w:rsidR="00BD1F82" w:rsidRDefault="00BD1F82">
      <w:pPr>
        <w:jc w:val="center"/>
        <w:rPr>
          <w:rFonts w:ascii="Times New Roman" w:eastAsia="宋体" w:hAnsi="Times New Roman" w:cs="Times New Roman"/>
          <w:sz w:val="30"/>
        </w:rPr>
      </w:pPr>
    </w:p>
    <w:p w14:paraId="686D7BE6" w14:textId="77777777" w:rsidR="00BD1F82" w:rsidRDefault="00BD1F82">
      <w:pPr>
        <w:widowControl/>
        <w:jc w:val="left"/>
        <w:rPr>
          <w:rFonts w:ascii="黑体" w:eastAsia="黑体" w:hAnsi="Times New Roman" w:cs="Times New Roman"/>
          <w:sz w:val="24"/>
        </w:rPr>
      </w:pPr>
    </w:p>
    <w:p w14:paraId="4B371EF7" w14:textId="77777777" w:rsidR="00BD1F82" w:rsidRDefault="00E1164A">
      <w:pPr>
        <w:rPr>
          <w:b/>
          <w:bCs/>
          <w:sz w:val="48"/>
          <w:szCs w:val="48"/>
        </w:rPr>
      </w:pPr>
      <w:r>
        <w:rPr>
          <w:rFonts w:hint="eastAsia"/>
          <w:b/>
          <w:bCs/>
          <w:sz w:val="48"/>
          <w:szCs w:val="48"/>
        </w:rPr>
        <w:br w:type="page"/>
      </w:r>
    </w:p>
    <w:p w14:paraId="1CABBF9A" w14:textId="77777777" w:rsidR="00BD1F82" w:rsidRDefault="00E1164A">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14:paraId="03E23092" w14:textId="77777777" w:rsidR="00BD1F82" w:rsidRDefault="00E1164A">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“工业网络智能控制与维护”赛项（学生赛） </w:t>
      </w:r>
    </w:p>
    <w:p w14:paraId="176DF84E" w14:textId="660273B5" w:rsidR="00BD1F82" w:rsidRDefault="00E1164A">
      <w:pPr>
        <w:spacing w:beforeLines="100" w:before="312" w:afterLines="100" w:after="312" w:line="360" w:lineRule="auto"/>
        <w:jc w:val="center"/>
        <w:rPr>
          <w:rFonts w:ascii="黑体" w:eastAsia="黑体" w:hAnsi="黑体" w:cs="黑体"/>
          <w:b/>
          <w:bCs/>
          <w:spacing w:val="1"/>
          <w:sz w:val="44"/>
          <w:szCs w:val="44"/>
        </w:rPr>
      </w:pPr>
      <w:r>
        <w:rPr>
          <w:rFonts w:ascii="黑体" w:eastAsia="黑体" w:hAnsi="黑体" w:cs="黑体" w:hint="eastAsia"/>
          <w:b/>
          <w:bCs/>
          <w:spacing w:val="1"/>
          <w:sz w:val="44"/>
          <w:szCs w:val="44"/>
        </w:rPr>
        <w:t>赛题五</w:t>
      </w:r>
    </w:p>
    <w:p w14:paraId="071DD401" w14:textId="77777777" w:rsidR="00F35976" w:rsidRPr="00F35976" w:rsidRDefault="00F35976">
      <w:pPr>
        <w:spacing w:beforeLines="100" w:before="312" w:afterLines="100" w:after="312" w:line="360" w:lineRule="auto"/>
        <w:jc w:val="center"/>
        <w:rPr>
          <w:rFonts w:eastAsia="黑体"/>
          <w:b/>
          <w:bCs/>
          <w:sz w:val="48"/>
          <w:szCs w:val="48"/>
        </w:rPr>
      </w:pPr>
    </w:p>
    <w:p w14:paraId="70DB82B4" w14:textId="77777777" w:rsidR="00BD1F82" w:rsidRDefault="00E1164A">
      <w:pPr>
        <w:spacing w:line="360" w:lineRule="auto"/>
        <w:rPr>
          <w:b/>
          <w:bCs/>
          <w:sz w:val="32"/>
          <w:szCs w:val="32"/>
        </w:rPr>
      </w:pPr>
      <w:r>
        <w:rPr>
          <w:b/>
          <w:bCs/>
          <w:sz w:val="32"/>
          <w:szCs w:val="32"/>
        </w:rPr>
        <w:t>选手须知：</w:t>
      </w:r>
    </w:p>
    <w:p w14:paraId="0B60B823" w14:textId="2A0A35C1" w:rsidR="00F35976" w:rsidRDefault="00F35976" w:rsidP="00F35976">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12 </w:t>
      </w:r>
      <w:r>
        <w:rPr>
          <w:rFonts w:eastAsia="仿宋GB2312"/>
          <w:color w:val="000000"/>
          <w:spacing w:val="4"/>
          <w:kern w:val="0"/>
          <w:sz w:val="28"/>
          <w:szCs w:val="28"/>
          <w:lang w:val="zh-Hans"/>
        </w:rPr>
        <w:t>页，如出现任务书缺页、字迹不清等问题，请及时向裁判申请更换任务书。</w:t>
      </w:r>
    </w:p>
    <w:p w14:paraId="1884C998" w14:textId="77777777" w:rsidR="00F35976" w:rsidRPr="0088623B" w:rsidRDefault="00F35976" w:rsidP="00F35976">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14:paraId="39368C82" w14:textId="77777777" w:rsidR="00F35976" w:rsidRDefault="00F35976" w:rsidP="00F35976">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Pr>
          <w:rFonts w:eastAsia="仿宋GB2312"/>
          <w:color w:val="000000"/>
          <w:spacing w:val="4"/>
          <w:kern w:val="0"/>
          <w:sz w:val="28"/>
          <w:szCs w:val="28"/>
          <w:lang w:val="zh-Hans"/>
        </w:rPr>
        <w:t>.</w:t>
      </w:r>
      <w:r>
        <w:rPr>
          <w:rFonts w:eastAsia="仿宋GB2312"/>
          <w:color w:val="000000"/>
          <w:spacing w:val="4"/>
          <w:kern w:val="0"/>
          <w:sz w:val="28"/>
          <w:szCs w:val="28"/>
          <w:lang w:val="zh-Hans"/>
        </w:rPr>
        <w:t>竞赛过程配有两台编程计算机，参考资料（使用手册、使用说明书、</w:t>
      </w:r>
      <w:r>
        <w:rPr>
          <w:rFonts w:eastAsia="仿宋GB2312"/>
          <w:color w:val="000000"/>
          <w:spacing w:val="4"/>
          <w:kern w:val="0"/>
          <w:sz w:val="28"/>
          <w:szCs w:val="28"/>
          <w:lang w:val="zh-Hans"/>
        </w:rPr>
        <w:t>IO</w:t>
      </w:r>
      <w:r>
        <w:rPr>
          <w:rFonts w:eastAsia="仿宋GB2312"/>
          <w:color w:val="000000"/>
          <w:spacing w:val="4"/>
          <w:kern w:val="0"/>
          <w:sz w:val="28"/>
          <w:szCs w:val="28"/>
          <w:lang w:val="zh-Hans"/>
        </w:rPr>
        <w:t>变量表）以</w:t>
      </w:r>
      <w:r>
        <w:rPr>
          <w:rFonts w:eastAsia="仿宋GB2312"/>
          <w:color w:val="000000"/>
          <w:spacing w:val="4"/>
          <w:kern w:val="0"/>
          <w:sz w:val="28"/>
          <w:szCs w:val="28"/>
          <w:lang w:val="zh-Hans"/>
        </w:rPr>
        <w:t xml:space="preserve">.pdf </w:t>
      </w:r>
      <w:r>
        <w:rPr>
          <w:rFonts w:eastAsia="仿宋GB2312"/>
          <w:color w:val="000000"/>
          <w:spacing w:val="4"/>
          <w:kern w:val="0"/>
          <w:sz w:val="28"/>
          <w:szCs w:val="28"/>
          <w:lang w:val="zh-Hans"/>
        </w:rPr>
        <w:t>格式放置在</w:t>
      </w:r>
      <w:r>
        <w:rPr>
          <w:rFonts w:eastAsia="仿宋GB2312"/>
          <w:color w:val="000000"/>
          <w:spacing w:val="4"/>
          <w:kern w:val="0"/>
          <w:sz w:val="28"/>
          <w:szCs w:val="28"/>
          <w:lang w:val="zh-Hans"/>
        </w:rPr>
        <w:t>“E:\</w:t>
      </w:r>
      <w:r>
        <w:rPr>
          <w:rFonts w:eastAsia="仿宋GB2312"/>
          <w:color w:val="000000"/>
          <w:spacing w:val="4"/>
          <w:kern w:val="0"/>
          <w:sz w:val="28"/>
          <w:szCs w:val="28"/>
          <w:lang w:val="zh-Hans"/>
        </w:rPr>
        <w:t>参考资料</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w:t>
      </w:r>
    </w:p>
    <w:p w14:paraId="7CB92B38" w14:textId="77777777" w:rsidR="00F35976" w:rsidRDefault="00F35976" w:rsidP="00F35976">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选手在竞赛过程中创建的程序文件必须存储到</w:t>
      </w:r>
      <w:r>
        <w:rPr>
          <w:rFonts w:eastAsia="仿宋GB2312"/>
          <w:color w:val="000000"/>
          <w:spacing w:val="4"/>
          <w:kern w:val="0"/>
          <w:sz w:val="28"/>
          <w:szCs w:val="28"/>
          <w:lang w:val="zh-Hans"/>
        </w:rPr>
        <w:t>“D:\</w:t>
      </w:r>
      <w:r>
        <w:rPr>
          <w:rFonts w:eastAsia="仿宋GB2312"/>
          <w:color w:val="000000"/>
          <w:spacing w:val="4"/>
          <w:kern w:val="0"/>
          <w:sz w:val="28"/>
          <w:szCs w:val="28"/>
          <w:lang w:val="zh-Hans"/>
        </w:rPr>
        <w:t>赛位号</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文件夹下，未存储到指定位置的运行记录或程序文件均不予给分。</w:t>
      </w:r>
    </w:p>
    <w:p w14:paraId="66BBF4EF" w14:textId="77777777" w:rsidR="00F35976" w:rsidRDefault="00F35976" w:rsidP="00F35976">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选手提交的试卷不得出现学校、姓名等与身份有关的信息，否则成绩无效。</w:t>
      </w:r>
    </w:p>
    <w:p w14:paraId="53B05CC0" w14:textId="77777777" w:rsidR="00F35976" w:rsidRDefault="00F35976" w:rsidP="00F35976">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Pr>
          <w:rFonts w:eastAsia="仿宋GB2312"/>
          <w:color w:val="000000"/>
          <w:spacing w:val="4"/>
          <w:kern w:val="0"/>
          <w:sz w:val="28"/>
          <w:szCs w:val="28"/>
          <w:lang w:val="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14:paraId="61A4BC60" w14:textId="2FE3091E" w:rsidR="00BD1F82" w:rsidRDefault="00F35976" w:rsidP="00F35976">
      <w:pPr>
        <w:widowControl/>
        <w:spacing w:line="560" w:lineRule="exact"/>
        <w:ind w:firstLineChars="200" w:firstLine="576"/>
        <w:rPr>
          <w:rFonts w:ascii="Arial" w:eastAsia="仿宋GB2312" w:hAnsi="Arial" w:cs="Arial"/>
          <w:color w:val="000000"/>
          <w:spacing w:val="4"/>
          <w:kern w:val="0"/>
          <w:sz w:val="28"/>
          <w:szCs w:val="28"/>
          <w:lang w:val="zh-Hans"/>
        </w:rPr>
      </w:pPr>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r w:rsidR="00E1164A">
        <w:rPr>
          <w:rFonts w:ascii="Arial" w:eastAsia="仿宋GB2312" w:hAnsi="Arial" w:cs="Arial"/>
          <w:color w:val="000000"/>
          <w:spacing w:val="4"/>
          <w:kern w:val="0"/>
          <w:sz w:val="28"/>
          <w:szCs w:val="28"/>
          <w:lang w:val="zh-Hans"/>
        </w:rPr>
        <w:t xml:space="preserve"> </w:t>
      </w:r>
    </w:p>
    <w:p w14:paraId="07DB9A1A" w14:textId="77777777" w:rsidR="00BD1F82" w:rsidRDefault="00BD1F82">
      <w:pPr>
        <w:pStyle w:val="2"/>
        <w:ind w:leftChars="0" w:left="0" w:firstLineChars="0" w:firstLine="0"/>
        <w:rPr>
          <w:rFonts w:ascii="仿宋GB2312" w:eastAsia="仿宋GB2312" w:hAnsi="仿宋GB2312" w:cs="仿宋GB2312"/>
          <w:b/>
          <w:bCs/>
          <w:color w:val="000000"/>
          <w:spacing w:val="4"/>
          <w:sz w:val="28"/>
          <w:szCs w:val="28"/>
        </w:rPr>
      </w:pPr>
    </w:p>
    <w:p w14:paraId="0EB38827" w14:textId="77777777" w:rsidR="00BD1F82" w:rsidRDefault="00BD1F82">
      <w:pPr>
        <w:pStyle w:val="2"/>
        <w:ind w:leftChars="0" w:left="0" w:firstLineChars="0" w:firstLine="0"/>
        <w:rPr>
          <w:rFonts w:ascii="仿宋GB2312" w:eastAsia="仿宋GB2312" w:hAnsi="仿宋GB2312" w:cs="仿宋GB2312"/>
          <w:b/>
          <w:bCs/>
          <w:color w:val="000000"/>
          <w:spacing w:val="4"/>
          <w:sz w:val="28"/>
          <w:szCs w:val="28"/>
        </w:rPr>
      </w:pPr>
    </w:p>
    <w:p w14:paraId="7AB3BAB4" w14:textId="77777777" w:rsidR="00BD1F82" w:rsidRDefault="00E1164A">
      <w:pPr>
        <w:pStyle w:val="2"/>
        <w:ind w:leftChars="0" w:left="0" w:firstLineChars="0" w:firstLine="0"/>
        <w:rPr>
          <w:rFonts w:ascii="仿宋GB2312" w:eastAsia="仿宋GB2312" w:hAnsi="仿宋GB2312" w:cs="仿宋GB2312"/>
          <w:b/>
          <w:bCs/>
          <w:color w:val="000000"/>
          <w:spacing w:val="4"/>
          <w:sz w:val="28"/>
          <w:szCs w:val="28"/>
        </w:rPr>
      </w:pPr>
      <w:r>
        <w:rPr>
          <w:rFonts w:ascii="仿宋GB2312" w:eastAsia="仿宋GB2312" w:hAnsi="仿宋GB2312" w:cs="仿宋GB2312" w:hint="eastAsia"/>
          <w:b/>
          <w:bCs/>
          <w:color w:val="000000"/>
          <w:spacing w:val="4"/>
          <w:sz w:val="28"/>
          <w:szCs w:val="28"/>
        </w:rPr>
        <w:t>竞赛场次：第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场                         赛位号：第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号</w:t>
      </w:r>
    </w:p>
    <w:p w14:paraId="5C0E8CB7" w14:textId="77777777" w:rsidR="00BD1F82" w:rsidRDefault="00E1164A">
      <w:pPr>
        <w:spacing w:beforeLines="50" w:before="156" w:afterLines="50" w:after="156" w:line="360" w:lineRule="auto"/>
        <w:jc w:val="center"/>
        <w:rPr>
          <w:rFonts w:ascii="黑体" w:eastAsia="黑体" w:hAnsi="黑体" w:cs="黑体"/>
          <w:sz w:val="36"/>
          <w:szCs w:val="36"/>
        </w:rPr>
      </w:pPr>
      <w:r>
        <w:rPr>
          <w:rFonts w:ascii="黑体" w:eastAsia="黑体" w:hAnsi="黑体" w:cs="黑体" w:hint="eastAsia"/>
          <w:sz w:val="36"/>
          <w:szCs w:val="36"/>
        </w:rPr>
        <w:lastRenderedPageBreak/>
        <w:t>基于工业网络控制的工件自动装配生产线</w:t>
      </w:r>
    </w:p>
    <w:p w14:paraId="3539361A" w14:textId="77777777" w:rsidR="00BD1F82" w:rsidRDefault="00E1164A">
      <w:pPr>
        <w:spacing w:beforeLines="50" w:before="156" w:afterLines="50" w:after="156" w:line="360" w:lineRule="auto"/>
        <w:rPr>
          <w:rFonts w:ascii="黑体" w:eastAsia="黑体" w:hAnsi="黑体" w:cs="黑体"/>
          <w:b/>
          <w:bCs/>
          <w:sz w:val="32"/>
          <w:szCs w:val="32"/>
        </w:rPr>
      </w:pPr>
      <w:r>
        <w:rPr>
          <w:rFonts w:ascii="黑体" w:eastAsia="黑体" w:hAnsi="黑体" w:cs="黑体" w:hint="eastAsia"/>
          <w:b/>
          <w:bCs/>
          <w:sz w:val="32"/>
          <w:szCs w:val="32"/>
        </w:rPr>
        <w:t>一、平台概述</w:t>
      </w:r>
    </w:p>
    <w:p w14:paraId="0B63ACCF" w14:textId="556A6F85" w:rsidR="00BD1F82" w:rsidRDefault="00E1164A" w:rsidP="00FC020C">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本比赛项目需通过物理平台达成考察目标，平台为一条简易工业网络零部件装配检测生产线。整个生产线系统由四部分构成：工业控制网络、现场工作站、控制系统单元和感知执行单元，每个部分均配有通信系统接口，组网实现整个生产线的互联互通。现场感知执行单元配有人机交互模块（触摸屏），并应配有无线通信接口（如</w:t>
      </w:r>
      <w:r>
        <w:rPr>
          <w:rFonts w:ascii="Times New Roman" w:eastAsia="仿宋GB2312" w:hAnsi="Times New Roman" w:cs="Times New Roman" w:hint="eastAsia"/>
          <w:color w:val="000000"/>
          <w:spacing w:val="4"/>
          <w:kern w:val="0"/>
          <w:sz w:val="28"/>
          <w:szCs w:val="28"/>
          <w:lang w:val="zh-Hans"/>
        </w:rPr>
        <w:t>WIFI</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）或生物信息识别功能，可实现身份验证，保证系统安全和产品信息溯源。生产线软件系统包括用于生产线设计的工业网络控制架构设计系统、工业网络仿真软件和生产管理（</w:t>
      </w:r>
      <w:r>
        <w:rPr>
          <w:rFonts w:ascii="Times New Roman" w:eastAsia="仿宋GB2312" w:hAnsi="Times New Roman" w:cs="Times New Roman" w:hint="eastAsia"/>
          <w:color w:val="000000"/>
          <w:spacing w:val="4"/>
          <w:kern w:val="0"/>
          <w:sz w:val="28"/>
          <w:szCs w:val="28"/>
          <w:lang w:val="zh-Hans"/>
        </w:rPr>
        <w:t>MES</w:t>
      </w:r>
      <w:r>
        <w:rPr>
          <w:rFonts w:ascii="Times New Roman" w:eastAsia="仿宋GB2312" w:hAnsi="Times New Roman" w:cs="Times New Roman" w:hint="eastAsia"/>
          <w:color w:val="000000"/>
          <w:spacing w:val="4"/>
          <w:kern w:val="0"/>
          <w:sz w:val="28"/>
          <w:szCs w:val="28"/>
          <w:lang w:val="zh-Hans"/>
        </w:rPr>
        <w:t>）系统。控制系统单元集成包括</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变频器、伺服控制器、中间继电器等电气部件；感知执行单元包括各种传感器、执行部件、现场触摸控制屏、显示屏和物料仓等，集成于一个平台上，用于模仿生产制造车间现实环境。各类传感器用于感知监测物理量的状态，为系统决策与执行提供信息；各执行部件执行系统的控制命令，完成既定的动作。送料</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中的工件内部植入</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芯片，便于产品质量溯源，送料</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模块均采用气缸推送方式，外观缺陷检测采用视觉检测，成品搬移采用三轴线性运动抓取机构。该系统能够完成送料、装配、尺寸（高度）检测和分拣、外观（视觉颜色、缺陷）检测分拣、</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产品信息录入、合格成品搬移入库等功能。整个生产过程在生产管理（</w:t>
      </w:r>
      <w:r>
        <w:rPr>
          <w:rFonts w:ascii="Times New Roman" w:eastAsia="仿宋GB2312" w:hAnsi="Times New Roman" w:cs="Times New Roman" w:hint="eastAsia"/>
          <w:color w:val="000000"/>
          <w:spacing w:val="4"/>
          <w:kern w:val="0"/>
          <w:sz w:val="28"/>
          <w:szCs w:val="28"/>
          <w:lang w:val="zh-Hans"/>
        </w:rPr>
        <w:t>MES</w:t>
      </w:r>
      <w:r>
        <w:rPr>
          <w:rFonts w:ascii="Times New Roman" w:eastAsia="仿宋GB2312" w:hAnsi="Times New Roman" w:cs="Times New Roman" w:hint="eastAsia"/>
          <w:color w:val="000000"/>
          <w:spacing w:val="4"/>
          <w:kern w:val="0"/>
          <w:sz w:val="28"/>
          <w:szCs w:val="28"/>
          <w:lang w:val="zh-Hans"/>
        </w:rPr>
        <w:t>）系统监控下自动完成。</w:t>
      </w:r>
      <w:bookmarkStart w:id="0" w:name="_GoBack"/>
      <w:bookmarkEnd w:id="0"/>
    </w:p>
    <w:p w14:paraId="09E94AEF" w14:textId="77777777" w:rsidR="00BD1F82" w:rsidRDefault="00E1164A">
      <w:pPr>
        <w:spacing w:beforeLines="50" w:before="156" w:afterLines="50" w:after="156" w:line="360" w:lineRule="auto"/>
        <w:rPr>
          <w:rFonts w:ascii="黑体" w:eastAsia="黑体" w:hAnsi="黑体" w:cs="黑体"/>
          <w:b/>
          <w:bCs/>
          <w:sz w:val="32"/>
          <w:szCs w:val="32"/>
        </w:rPr>
      </w:pPr>
      <w:r>
        <w:rPr>
          <w:rFonts w:ascii="黑体" w:eastAsia="黑体" w:hAnsi="黑体" w:cs="黑体" w:hint="eastAsia"/>
          <w:b/>
          <w:bCs/>
          <w:sz w:val="32"/>
          <w:szCs w:val="32"/>
        </w:rPr>
        <w:lastRenderedPageBreak/>
        <w:t>二、任务要求</w:t>
      </w:r>
    </w:p>
    <w:p w14:paraId="55EC5C1C" w14:textId="579ED32E"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根据任务书功能要求进行系统方案设计，完成后填写设备选型设计表。</w:t>
      </w:r>
    </w:p>
    <w:p w14:paraId="67967B3B"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总体任务是设计并利用现场提供设备组网完成一个远程网络控制下的两个工件自动组装生产线，两个工件分别是外料和内料，内料植入</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芯片记录产品信息。分项任务如下：</w:t>
      </w:r>
    </w:p>
    <w:p w14:paraId="13027734"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1</w:t>
      </w:r>
      <w:r>
        <w:rPr>
          <w:rFonts w:ascii="Times New Roman" w:eastAsia="仿宋GB2312" w:hAnsi="Times New Roman" w:cs="Times New Roman" w:hint="eastAsia"/>
          <w:color w:val="000000"/>
          <w:spacing w:val="4"/>
          <w:kern w:val="0"/>
          <w:sz w:val="28"/>
          <w:szCs w:val="28"/>
          <w:lang w:val="zh-Hans"/>
        </w:rPr>
        <w:t>）采用工业网络控制架构设计软件进行设计能完成所要求功能的系统；</w:t>
      </w:r>
    </w:p>
    <w:p w14:paraId="60A3C787"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2</w:t>
      </w:r>
      <w:r>
        <w:rPr>
          <w:rFonts w:ascii="Times New Roman" w:eastAsia="仿宋GB2312" w:hAnsi="Times New Roman" w:cs="Times New Roman" w:hint="eastAsia"/>
          <w:color w:val="000000"/>
          <w:spacing w:val="4"/>
          <w:kern w:val="0"/>
          <w:sz w:val="28"/>
          <w:szCs w:val="28"/>
          <w:lang w:val="zh-Hans"/>
        </w:rPr>
        <w:t>）采用工业网络控制仿真软件调试仿真设计的系统；</w:t>
      </w:r>
    </w:p>
    <w:p w14:paraId="062A6462"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3</w:t>
      </w:r>
      <w:r>
        <w:rPr>
          <w:rFonts w:ascii="Times New Roman" w:eastAsia="仿宋GB2312" w:hAnsi="Times New Roman" w:cs="Times New Roman" w:hint="eastAsia"/>
          <w:color w:val="000000"/>
          <w:spacing w:val="4"/>
          <w:kern w:val="0"/>
          <w:sz w:val="28"/>
          <w:szCs w:val="28"/>
          <w:lang w:val="zh-Hans"/>
        </w:rPr>
        <w:t>）采用现场各模块组网、编程，实现要求的功能；</w:t>
      </w:r>
    </w:p>
    <w:p w14:paraId="2359AB04"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4</w:t>
      </w:r>
      <w:r>
        <w:rPr>
          <w:rFonts w:ascii="Times New Roman" w:eastAsia="仿宋GB2312" w:hAnsi="Times New Roman" w:cs="Times New Roman" w:hint="eastAsia"/>
          <w:color w:val="000000"/>
          <w:spacing w:val="4"/>
          <w:kern w:val="0"/>
          <w:sz w:val="28"/>
          <w:szCs w:val="28"/>
          <w:lang w:val="zh-Hans"/>
        </w:rPr>
        <w:t>）编写《竞赛总结》，保存到“</w:t>
      </w:r>
      <w:r>
        <w:rPr>
          <w:rFonts w:ascii="Times New Roman" w:eastAsia="仿宋GB2312" w:hAnsi="Times New Roman" w:cs="Times New Roman" w:hint="eastAsia"/>
          <w:color w:val="000000"/>
          <w:spacing w:val="4"/>
          <w:kern w:val="0"/>
          <w:sz w:val="28"/>
          <w:szCs w:val="28"/>
          <w:lang w:val="zh-Hans"/>
        </w:rPr>
        <w:t>D:\</w:t>
      </w:r>
      <w:r>
        <w:rPr>
          <w:rFonts w:ascii="Times New Roman" w:eastAsia="仿宋GB2312" w:hAnsi="Times New Roman" w:cs="Times New Roman" w:hint="eastAsia"/>
          <w:color w:val="000000"/>
          <w:spacing w:val="4"/>
          <w:kern w:val="0"/>
          <w:sz w:val="28"/>
          <w:szCs w:val="28"/>
          <w:lang w:val="zh-Hans"/>
        </w:rPr>
        <w:t>赛位号”。</w:t>
      </w:r>
    </w:p>
    <w:p w14:paraId="420280C2"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具体要求如下：</w:t>
      </w:r>
    </w:p>
    <w:p w14:paraId="7512772D"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1</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通过启动现场触摸控制器，自动录入操作者信息，系统自检、待机；</w:t>
      </w:r>
    </w:p>
    <w:p w14:paraId="6072FE58"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2</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根据生产任务，通过</w:t>
      </w:r>
      <w:r>
        <w:rPr>
          <w:rFonts w:ascii="Times New Roman" w:eastAsia="仿宋GB2312" w:hAnsi="Times New Roman" w:cs="Times New Roman" w:hint="eastAsia"/>
          <w:color w:val="000000"/>
          <w:spacing w:val="4"/>
          <w:kern w:val="0"/>
          <w:sz w:val="28"/>
          <w:szCs w:val="28"/>
          <w:lang w:val="zh-Hans"/>
        </w:rPr>
        <w:t>MES</w:t>
      </w:r>
      <w:r>
        <w:rPr>
          <w:rFonts w:ascii="Times New Roman" w:eastAsia="仿宋GB2312" w:hAnsi="Times New Roman" w:cs="Times New Roman" w:hint="eastAsia"/>
          <w:color w:val="000000"/>
          <w:spacing w:val="4"/>
          <w:kern w:val="0"/>
          <w:sz w:val="28"/>
          <w:szCs w:val="28"/>
          <w:lang w:val="zh-Hans"/>
        </w:rPr>
        <w:t>系统下达生产指令，启动系统运行；</w:t>
      </w:r>
    </w:p>
    <w:p w14:paraId="36945FB2"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3</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送料模块</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将外料送到传送带上，通过传送带送到装配位置，输送带停止；</w:t>
      </w:r>
    </w:p>
    <w:p w14:paraId="7527EE73"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4</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送料</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将内料送出，并与外料组装；</w:t>
      </w:r>
    </w:p>
    <w:p w14:paraId="17F3BA39"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5</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组装件由输送带送至尺寸检测位置进行高度测量，并根据高度尺寸是否合格进行分拣；</w:t>
      </w:r>
    </w:p>
    <w:p w14:paraId="7C3BEDB3"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6</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高度合格组件送至外观检测位置进行外观缺陷检测，根据外</w:t>
      </w:r>
      <w:r>
        <w:rPr>
          <w:rFonts w:ascii="Times New Roman" w:eastAsia="仿宋GB2312" w:hAnsi="Times New Roman" w:cs="Times New Roman" w:hint="eastAsia"/>
          <w:color w:val="000000"/>
          <w:spacing w:val="4"/>
          <w:kern w:val="0"/>
          <w:sz w:val="28"/>
          <w:szCs w:val="28"/>
          <w:lang w:val="zh-Hans"/>
        </w:rPr>
        <w:lastRenderedPageBreak/>
        <w:t>观检测结果分拣外观合格组件；</w:t>
      </w:r>
    </w:p>
    <w:p w14:paraId="221AF9CB"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7</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外观和高度尺寸都合格的合格产品，由传送带送至待搬移位置；</w:t>
      </w:r>
    </w:p>
    <w:p w14:paraId="7FEDADB2"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8</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录入装配好的组件</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产品信息；</w:t>
      </w:r>
    </w:p>
    <w:p w14:paraId="5C2D7468"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9</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成品依次摆放的指定位置，</w:t>
      </w:r>
      <w:bookmarkStart w:id="1" w:name="_Hlk132498162"/>
      <w:r>
        <w:rPr>
          <w:rFonts w:ascii="Times New Roman" w:eastAsia="仿宋GB2312" w:hAnsi="Times New Roman" w:cs="Times New Roman" w:hint="eastAsia"/>
          <w:color w:val="000000"/>
          <w:spacing w:val="4"/>
          <w:kern w:val="0"/>
          <w:sz w:val="28"/>
          <w:szCs w:val="28"/>
          <w:lang w:val="zh-Hans"/>
        </w:rPr>
        <w:t>搬移过程中，搬移机构的水平</w:t>
      </w:r>
      <w:proofErr w:type="gramStart"/>
      <w:r>
        <w:rPr>
          <w:rFonts w:ascii="Times New Roman" w:eastAsia="仿宋GB2312" w:hAnsi="Times New Roman" w:cs="Times New Roman" w:hint="eastAsia"/>
          <w:color w:val="000000"/>
          <w:spacing w:val="4"/>
          <w:kern w:val="0"/>
          <w:sz w:val="28"/>
          <w:szCs w:val="28"/>
          <w:lang w:val="zh-Hans"/>
        </w:rPr>
        <w:t>两轴按</w:t>
      </w:r>
      <w:proofErr w:type="gramEnd"/>
      <w:r>
        <w:rPr>
          <w:rFonts w:ascii="Times New Roman" w:eastAsia="仿宋GB2312" w:hAnsi="Times New Roman" w:cs="Times New Roman" w:hint="eastAsia"/>
          <w:color w:val="000000"/>
          <w:spacing w:val="4"/>
          <w:kern w:val="0"/>
          <w:sz w:val="28"/>
          <w:szCs w:val="28"/>
          <w:lang w:val="zh-Hans"/>
        </w:rPr>
        <w:t>X</w:t>
      </w:r>
      <w:r>
        <w:rPr>
          <w:rFonts w:ascii="Times New Roman" w:eastAsia="仿宋GB2312" w:hAnsi="Times New Roman" w:cs="Times New Roman" w:hint="eastAsia"/>
          <w:color w:val="000000"/>
          <w:spacing w:val="4"/>
          <w:kern w:val="0"/>
          <w:sz w:val="28"/>
          <w:szCs w:val="28"/>
          <w:lang w:val="zh-Hans"/>
        </w:rPr>
        <w:t>先</w:t>
      </w:r>
      <w:r>
        <w:rPr>
          <w:rFonts w:ascii="Times New Roman" w:eastAsia="仿宋GB2312" w:hAnsi="Times New Roman" w:cs="Times New Roman" w:hint="eastAsia"/>
          <w:color w:val="000000"/>
          <w:spacing w:val="4"/>
          <w:kern w:val="0"/>
          <w:sz w:val="28"/>
          <w:szCs w:val="28"/>
          <w:lang w:val="zh-Hans"/>
        </w:rPr>
        <w:t>Y</w:t>
      </w:r>
      <w:r>
        <w:rPr>
          <w:rFonts w:ascii="Times New Roman" w:eastAsia="仿宋GB2312" w:hAnsi="Times New Roman" w:cs="Times New Roman" w:hint="eastAsia"/>
          <w:color w:val="000000"/>
          <w:spacing w:val="4"/>
          <w:kern w:val="0"/>
          <w:sz w:val="28"/>
          <w:szCs w:val="28"/>
          <w:lang w:val="zh-Hans"/>
        </w:rPr>
        <w:t>后次序，将产品按</w:t>
      </w:r>
      <w:r>
        <w:rPr>
          <w:rFonts w:ascii="Times New Roman" w:eastAsia="仿宋GB2312" w:hAnsi="Times New Roman" w:cs="Times New Roman" w:hint="eastAsia"/>
          <w:color w:val="000000"/>
          <w:spacing w:val="4"/>
          <w:kern w:val="0"/>
          <w:sz w:val="28"/>
          <w:szCs w:val="28"/>
          <w:lang w:val="zh-Hans"/>
        </w:rPr>
        <w:t>ABCDE</w:t>
      </w:r>
      <w:r>
        <w:rPr>
          <w:rFonts w:ascii="Times New Roman" w:eastAsia="仿宋GB2312" w:hAnsi="Times New Roman" w:cs="Times New Roman" w:hint="eastAsia"/>
          <w:color w:val="000000"/>
          <w:spacing w:val="4"/>
          <w:kern w:val="0"/>
          <w:sz w:val="28"/>
          <w:szCs w:val="28"/>
          <w:lang w:val="zh-Hans"/>
        </w:rPr>
        <w:t>顺序位置摆放</w:t>
      </w:r>
      <w:bookmarkEnd w:id="1"/>
      <w:r>
        <w:rPr>
          <w:rFonts w:ascii="Times New Roman" w:eastAsia="仿宋GB2312" w:hAnsi="Times New Roman" w:cs="Times New Roman" w:hint="eastAsia"/>
          <w:color w:val="000000"/>
          <w:spacing w:val="4"/>
          <w:kern w:val="0"/>
          <w:sz w:val="28"/>
          <w:szCs w:val="28"/>
          <w:lang w:val="zh-Hans"/>
        </w:rPr>
        <w:t>；</w:t>
      </w:r>
    </w:p>
    <w:p w14:paraId="56D7A59A" w14:textId="77777777" w:rsidR="00BD1F82" w:rsidRDefault="00E1164A">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10</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生产信息能够显示于大屏之上。</w:t>
      </w:r>
    </w:p>
    <w:p w14:paraId="29F8ED66" w14:textId="77777777" w:rsidR="00BD1F82" w:rsidRDefault="00E1164A">
      <w:pPr>
        <w:spacing w:beforeLines="50" w:before="156" w:afterLines="50" w:after="156" w:line="360" w:lineRule="auto"/>
        <w:rPr>
          <w:rFonts w:ascii="黑体" w:eastAsia="黑体" w:hAnsi="黑体" w:cs="黑体"/>
          <w:b/>
          <w:bCs/>
          <w:sz w:val="32"/>
          <w:szCs w:val="32"/>
        </w:rPr>
      </w:pPr>
      <w:bookmarkStart w:id="2" w:name="_Hlk132388220"/>
      <w:r>
        <w:rPr>
          <w:rFonts w:ascii="黑体" w:eastAsia="黑体" w:hAnsi="黑体" w:cs="黑体" w:hint="eastAsia"/>
          <w:b/>
          <w:bCs/>
          <w:sz w:val="32"/>
          <w:szCs w:val="32"/>
        </w:rPr>
        <w:t>三、竞赛内容</w:t>
      </w:r>
    </w:p>
    <w:p w14:paraId="4DB81D79" w14:textId="77777777" w:rsidR="00BD1F82" w:rsidRDefault="00E1164A">
      <w:pPr>
        <w:spacing w:line="360" w:lineRule="auto"/>
        <w:ind w:firstLineChars="200" w:firstLine="578"/>
        <w:jc w:val="left"/>
        <w:rPr>
          <w:rFonts w:ascii="楷体" w:eastAsia="楷体" w:hAnsi="楷体" w:cs="楷体"/>
          <w:b/>
          <w:bCs/>
          <w:color w:val="000000"/>
          <w:spacing w:val="4"/>
          <w:kern w:val="0"/>
          <w:sz w:val="28"/>
          <w:szCs w:val="28"/>
          <w:lang w:val="zh-Hans"/>
        </w:rPr>
      </w:pPr>
      <w:r>
        <w:rPr>
          <w:rFonts w:ascii="楷体" w:eastAsia="楷体" w:hAnsi="楷体" w:cs="楷体" w:hint="eastAsia"/>
          <w:b/>
          <w:bCs/>
          <w:color w:val="000000"/>
          <w:spacing w:val="4"/>
          <w:kern w:val="0"/>
          <w:sz w:val="28"/>
          <w:szCs w:val="28"/>
          <w:lang w:val="zh-Hans"/>
        </w:rPr>
        <w:t>模块</w:t>
      </w:r>
      <w:proofErr w:type="gramStart"/>
      <w:r>
        <w:rPr>
          <w:rFonts w:ascii="楷体" w:eastAsia="楷体" w:hAnsi="楷体" w:cs="楷体" w:hint="eastAsia"/>
          <w:b/>
          <w:bCs/>
          <w:color w:val="000000"/>
          <w:spacing w:val="4"/>
          <w:kern w:val="0"/>
          <w:sz w:val="28"/>
          <w:szCs w:val="28"/>
          <w:lang w:val="zh-Hans"/>
        </w:rPr>
        <w:t>一</w:t>
      </w:r>
      <w:proofErr w:type="gramEnd"/>
      <w:r>
        <w:rPr>
          <w:rFonts w:ascii="楷体" w:eastAsia="楷体" w:hAnsi="楷体" w:cs="楷体" w:hint="eastAsia"/>
          <w:b/>
          <w:bCs/>
          <w:color w:val="000000"/>
          <w:spacing w:val="4"/>
          <w:kern w:val="0"/>
          <w:sz w:val="28"/>
          <w:szCs w:val="28"/>
          <w:lang w:val="zh-Hans"/>
        </w:rPr>
        <w:t>：工业网络智能控制与维护系统工业网络设计</w:t>
      </w:r>
    </w:p>
    <w:bookmarkEnd w:id="2"/>
    <w:p w14:paraId="2B4F865F" w14:textId="10D711C1" w:rsidR="00BD1F82" w:rsidRDefault="00E1164A">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1</w:t>
      </w:r>
      <w:r>
        <w:rPr>
          <w:rFonts w:ascii="Times New Roman" w:eastAsia="仿宋GB2312" w:hAnsi="Times New Roman" w:cs="Times New Roman" w:hint="eastAsia"/>
          <w:b/>
          <w:bCs/>
          <w:color w:val="000000"/>
          <w:spacing w:val="4"/>
          <w:kern w:val="0"/>
          <w:sz w:val="28"/>
          <w:szCs w:val="28"/>
          <w:lang w:val="zh-Hans"/>
        </w:rPr>
        <w:t>：系统方案设计</w:t>
      </w:r>
    </w:p>
    <w:p w14:paraId="24E2B511" w14:textId="524330E9"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）根据任务需求设计系统方案，填写设计方案要素表，包括主要元件的选型、功能描述和位置布局，完成后填写设备选型设计表。</w:t>
      </w:r>
    </w:p>
    <w:p w14:paraId="28491CC0" w14:textId="77777777" w:rsidR="00BD1F82" w:rsidRDefault="00E1164A">
      <w:pPr>
        <w:pStyle w:val="2"/>
        <w:ind w:firstLine="480"/>
        <w:jc w:val="center"/>
        <w:rPr>
          <w:rFonts w:ascii="黑体" w:eastAsia="黑体" w:hAnsi="黑体" w:cs="黑体"/>
          <w:sz w:val="24"/>
          <w:szCs w:val="24"/>
          <w:lang w:val="zh-Hans"/>
        </w:rPr>
      </w:pPr>
      <w:r>
        <w:rPr>
          <w:rFonts w:ascii="黑体" w:eastAsia="黑体" w:hAnsi="黑体" w:cs="黑体" w:hint="eastAsia"/>
          <w:sz w:val="24"/>
          <w:szCs w:val="24"/>
          <w:lang w:val="zh-Hans"/>
        </w:rPr>
        <w:t>表1 系统元器件选型设计表</w:t>
      </w:r>
    </w:p>
    <w:tbl>
      <w:tblPr>
        <w:tblStyle w:val="ad"/>
        <w:tblW w:w="8019" w:type="dxa"/>
        <w:tblInd w:w="502" w:type="dxa"/>
        <w:tblLayout w:type="fixed"/>
        <w:tblLook w:val="04A0" w:firstRow="1" w:lastRow="0" w:firstColumn="1" w:lastColumn="0" w:noHBand="0" w:noVBand="1"/>
      </w:tblPr>
      <w:tblGrid>
        <w:gridCol w:w="930"/>
        <w:gridCol w:w="1790"/>
        <w:gridCol w:w="1510"/>
        <w:gridCol w:w="1840"/>
        <w:gridCol w:w="1949"/>
      </w:tblGrid>
      <w:tr w:rsidR="00BD1F82" w14:paraId="21A4427A" w14:textId="77777777">
        <w:tc>
          <w:tcPr>
            <w:tcW w:w="930" w:type="dxa"/>
            <w:vAlign w:val="center"/>
          </w:tcPr>
          <w:p w14:paraId="17E0C7D8" w14:textId="77777777" w:rsidR="00BD1F82" w:rsidRDefault="00E1164A">
            <w:pPr>
              <w:pStyle w:val="2"/>
              <w:spacing w:after="0"/>
              <w:ind w:leftChars="0" w:left="0" w:firstLineChars="0" w:firstLine="0"/>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1790" w:type="dxa"/>
            <w:vAlign w:val="center"/>
          </w:tcPr>
          <w:p w14:paraId="255F77FF" w14:textId="77777777" w:rsidR="00BD1F82" w:rsidRDefault="00E1164A">
            <w:pPr>
              <w:pStyle w:val="2"/>
              <w:spacing w:after="0"/>
              <w:ind w:leftChars="0" w:left="0" w:firstLineChars="0" w:firstLine="0"/>
              <w:jc w:val="center"/>
              <w:rPr>
                <w:rFonts w:ascii="仿宋" w:eastAsia="仿宋" w:hAnsi="仿宋" w:cs="仿宋"/>
                <w:b/>
                <w:bCs/>
                <w:sz w:val="24"/>
                <w:szCs w:val="24"/>
              </w:rPr>
            </w:pPr>
            <w:r>
              <w:rPr>
                <w:rFonts w:ascii="仿宋" w:eastAsia="仿宋" w:hAnsi="仿宋" w:cs="仿宋" w:hint="eastAsia"/>
                <w:b/>
                <w:bCs/>
                <w:sz w:val="24"/>
                <w:szCs w:val="24"/>
              </w:rPr>
              <w:t>设备名称</w:t>
            </w:r>
          </w:p>
        </w:tc>
        <w:tc>
          <w:tcPr>
            <w:tcW w:w="1510" w:type="dxa"/>
            <w:vAlign w:val="center"/>
          </w:tcPr>
          <w:p w14:paraId="5A8B32E6" w14:textId="77777777" w:rsidR="00BD1F82" w:rsidRDefault="00E1164A">
            <w:pPr>
              <w:pStyle w:val="2"/>
              <w:spacing w:after="0"/>
              <w:ind w:leftChars="0" w:left="0" w:firstLineChars="0" w:firstLine="0"/>
              <w:jc w:val="center"/>
              <w:rPr>
                <w:rFonts w:ascii="仿宋" w:eastAsia="仿宋" w:hAnsi="仿宋" w:cs="仿宋"/>
                <w:b/>
                <w:bCs/>
                <w:sz w:val="24"/>
                <w:szCs w:val="24"/>
              </w:rPr>
            </w:pPr>
            <w:r>
              <w:rPr>
                <w:rFonts w:ascii="仿宋" w:eastAsia="仿宋" w:hAnsi="仿宋" w:cs="仿宋" w:hint="eastAsia"/>
                <w:b/>
                <w:bCs/>
                <w:sz w:val="24"/>
                <w:szCs w:val="24"/>
              </w:rPr>
              <w:t>选用型号</w:t>
            </w:r>
          </w:p>
        </w:tc>
        <w:tc>
          <w:tcPr>
            <w:tcW w:w="1840" w:type="dxa"/>
            <w:vAlign w:val="center"/>
          </w:tcPr>
          <w:p w14:paraId="292C836A" w14:textId="77777777" w:rsidR="00BD1F82" w:rsidRDefault="00E1164A">
            <w:pPr>
              <w:pStyle w:val="2"/>
              <w:spacing w:after="0"/>
              <w:ind w:leftChars="0" w:left="0" w:firstLineChars="0" w:firstLine="0"/>
              <w:jc w:val="center"/>
              <w:rPr>
                <w:rFonts w:ascii="仿宋" w:eastAsia="仿宋" w:hAnsi="仿宋" w:cs="仿宋"/>
                <w:b/>
                <w:bCs/>
                <w:sz w:val="24"/>
                <w:szCs w:val="24"/>
              </w:rPr>
            </w:pPr>
            <w:r>
              <w:rPr>
                <w:rFonts w:ascii="仿宋" w:eastAsia="仿宋" w:hAnsi="仿宋" w:cs="仿宋" w:hint="eastAsia"/>
                <w:b/>
                <w:bCs/>
                <w:sz w:val="24"/>
                <w:szCs w:val="24"/>
              </w:rPr>
              <w:t>功能描述</w:t>
            </w:r>
          </w:p>
        </w:tc>
        <w:tc>
          <w:tcPr>
            <w:tcW w:w="1949" w:type="dxa"/>
            <w:vAlign w:val="center"/>
          </w:tcPr>
          <w:p w14:paraId="2BBA3587" w14:textId="77777777" w:rsidR="00BD1F82" w:rsidRDefault="00E1164A">
            <w:pPr>
              <w:pStyle w:val="2"/>
              <w:spacing w:after="0"/>
              <w:ind w:leftChars="0" w:left="0" w:firstLineChars="0" w:firstLine="0"/>
              <w:jc w:val="center"/>
              <w:rPr>
                <w:rFonts w:ascii="仿宋" w:eastAsia="仿宋" w:hAnsi="仿宋" w:cs="仿宋"/>
                <w:b/>
                <w:bCs/>
                <w:sz w:val="24"/>
                <w:szCs w:val="24"/>
              </w:rPr>
            </w:pPr>
            <w:r>
              <w:rPr>
                <w:rFonts w:ascii="仿宋" w:eastAsia="仿宋" w:hAnsi="仿宋" w:cs="仿宋" w:hint="eastAsia"/>
                <w:b/>
                <w:bCs/>
                <w:sz w:val="24"/>
                <w:szCs w:val="24"/>
              </w:rPr>
              <w:t>位置布局</w:t>
            </w:r>
          </w:p>
        </w:tc>
      </w:tr>
      <w:tr w:rsidR="00BD1F82" w14:paraId="195BED13" w14:textId="77777777">
        <w:tc>
          <w:tcPr>
            <w:tcW w:w="930" w:type="dxa"/>
            <w:vAlign w:val="center"/>
          </w:tcPr>
          <w:p w14:paraId="35971245" w14:textId="77777777" w:rsidR="00BD1F82" w:rsidRDefault="00BD1F82">
            <w:pPr>
              <w:pStyle w:val="2"/>
              <w:spacing w:after="0"/>
              <w:ind w:leftChars="0" w:left="0" w:firstLineChars="0" w:firstLine="0"/>
              <w:jc w:val="center"/>
            </w:pPr>
          </w:p>
        </w:tc>
        <w:tc>
          <w:tcPr>
            <w:tcW w:w="1790" w:type="dxa"/>
            <w:vAlign w:val="center"/>
          </w:tcPr>
          <w:p w14:paraId="7FA4B3A2" w14:textId="77777777" w:rsidR="00BD1F82" w:rsidRDefault="00BD1F82">
            <w:pPr>
              <w:pStyle w:val="2"/>
              <w:spacing w:after="0"/>
              <w:ind w:leftChars="0" w:left="0" w:firstLineChars="0" w:firstLine="0"/>
              <w:jc w:val="center"/>
            </w:pPr>
          </w:p>
        </w:tc>
        <w:tc>
          <w:tcPr>
            <w:tcW w:w="1510" w:type="dxa"/>
            <w:vAlign w:val="center"/>
          </w:tcPr>
          <w:p w14:paraId="6C8C547F" w14:textId="77777777" w:rsidR="00BD1F82" w:rsidRDefault="00BD1F82">
            <w:pPr>
              <w:pStyle w:val="2"/>
              <w:spacing w:after="0"/>
              <w:ind w:leftChars="0" w:left="0" w:firstLineChars="0" w:firstLine="0"/>
              <w:jc w:val="center"/>
            </w:pPr>
          </w:p>
        </w:tc>
        <w:tc>
          <w:tcPr>
            <w:tcW w:w="1840" w:type="dxa"/>
            <w:vAlign w:val="center"/>
          </w:tcPr>
          <w:p w14:paraId="5E9275B6" w14:textId="77777777" w:rsidR="00BD1F82" w:rsidRDefault="00BD1F82">
            <w:pPr>
              <w:pStyle w:val="2"/>
              <w:spacing w:after="0"/>
              <w:ind w:leftChars="0" w:left="0" w:firstLineChars="0" w:firstLine="0"/>
              <w:jc w:val="center"/>
            </w:pPr>
          </w:p>
        </w:tc>
        <w:tc>
          <w:tcPr>
            <w:tcW w:w="1949" w:type="dxa"/>
            <w:vAlign w:val="center"/>
          </w:tcPr>
          <w:p w14:paraId="33BA9E69" w14:textId="77777777" w:rsidR="00BD1F82" w:rsidRDefault="00BD1F82">
            <w:pPr>
              <w:pStyle w:val="2"/>
              <w:spacing w:after="0"/>
              <w:ind w:leftChars="0" w:left="0" w:firstLineChars="0" w:firstLine="0"/>
              <w:jc w:val="center"/>
            </w:pPr>
          </w:p>
        </w:tc>
      </w:tr>
      <w:tr w:rsidR="00BD1F82" w14:paraId="75EEA585" w14:textId="77777777">
        <w:tc>
          <w:tcPr>
            <w:tcW w:w="930" w:type="dxa"/>
            <w:vAlign w:val="center"/>
          </w:tcPr>
          <w:p w14:paraId="76A2BDF4" w14:textId="77777777" w:rsidR="00BD1F82" w:rsidRDefault="00BD1F82">
            <w:pPr>
              <w:pStyle w:val="2"/>
              <w:spacing w:after="0"/>
              <w:ind w:leftChars="0" w:left="0" w:firstLineChars="0" w:firstLine="0"/>
              <w:jc w:val="center"/>
            </w:pPr>
          </w:p>
        </w:tc>
        <w:tc>
          <w:tcPr>
            <w:tcW w:w="1790" w:type="dxa"/>
            <w:vAlign w:val="center"/>
          </w:tcPr>
          <w:p w14:paraId="5C5E217D" w14:textId="77777777" w:rsidR="00BD1F82" w:rsidRDefault="00BD1F82">
            <w:pPr>
              <w:pStyle w:val="2"/>
              <w:spacing w:after="0"/>
              <w:ind w:leftChars="0" w:left="0" w:firstLineChars="0" w:firstLine="0"/>
              <w:jc w:val="center"/>
            </w:pPr>
          </w:p>
        </w:tc>
        <w:tc>
          <w:tcPr>
            <w:tcW w:w="1510" w:type="dxa"/>
            <w:vAlign w:val="center"/>
          </w:tcPr>
          <w:p w14:paraId="2237AF53" w14:textId="77777777" w:rsidR="00BD1F82" w:rsidRDefault="00BD1F82">
            <w:pPr>
              <w:pStyle w:val="2"/>
              <w:spacing w:after="0"/>
              <w:ind w:leftChars="0" w:left="0" w:firstLineChars="0" w:firstLine="0"/>
              <w:jc w:val="center"/>
            </w:pPr>
          </w:p>
        </w:tc>
        <w:tc>
          <w:tcPr>
            <w:tcW w:w="1840" w:type="dxa"/>
            <w:vAlign w:val="center"/>
          </w:tcPr>
          <w:p w14:paraId="4D4DC0BE" w14:textId="77777777" w:rsidR="00BD1F82" w:rsidRDefault="00BD1F82">
            <w:pPr>
              <w:pStyle w:val="2"/>
              <w:spacing w:after="0"/>
              <w:ind w:leftChars="0" w:left="0" w:firstLineChars="0" w:firstLine="0"/>
              <w:jc w:val="center"/>
            </w:pPr>
          </w:p>
        </w:tc>
        <w:tc>
          <w:tcPr>
            <w:tcW w:w="1949" w:type="dxa"/>
            <w:vAlign w:val="center"/>
          </w:tcPr>
          <w:p w14:paraId="3AE81EB4" w14:textId="77777777" w:rsidR="00BD1F82" w:rsidRDefault="00BD1F82">
            <w:pPr>
              <w:pStyle w:val="2"/>
              <w:spacing w:after="0"/>
              <w:ind w:leftChars="0" w:left="0" w:firstLineChars="0" w:firstLine="0"/>
              <w:jc w:val="center"/>
            </w:pPr>
          </w:p>
        </w:tc>
      </w:tr>
      <w:tr w:rsidR="00BD1F82" w14:paraId="7A997DC0" w14:textId="77777777">
        <w:tc>
          <w:tcPr>
            <w:tcW w:w="930" w:type="dxa"/>
            <w:vAlign w:val="center"/>
          </w:tcPr>
          <w:p w14:paraId="5F50E01E" w14:textId="77777777" w:rsidR="00BD1F82" w:rsidRDefault="00BD1F82">
            <w:pPr>
              <w:pStyle w:val="2"/>
              <w:spacing w:after="0"/>
              <w:ind w:leftChars="0" w:left="0" w:firstLineChars="0" w:firstLine="0"/>
              <w:jc w:val="center"/>
            </w:pPr>
          </w:p>
        </w:tc>
        <w:tc>
          <w:tcPr>
            <w:tcW w:w="1790" w:type="dxa"/>
            <w:vAlign w:val="center"/>
          </w:tcPr>
          <w:p w14:paraId="3CB2C207" w14:textId="77777777" w:rsidR="00BD1F82" w:rsidRDefault="00BD1F82">
            <w:pPr>
              <w:pStyle w:val="2"/>
              <w:spacing w:after="0"/>
              <w:ind w:leftChars="0" w:left="0" w:firstLineChars="0" w:firstLine="0"/>
              <w:jc w:val="center"/>
            </w:pPr>
          </w:p>
        </w:tc>
        <w:tc>
          <w:tcPr>
            <w:tcW w:w="1510" w:type="dxa"/>
            <w:vAlign w:val="center"/>
          </w:tcPr>
          <w:p w14:paraId="30CA6C4C" w14:textId="77777777" w:rsidR="00BD1F82" w:rsidRDefault="00BD1F82">
            <w:pPr>
              <w:pStyle w:val="2"/>
              <w:spacing w:after="0"/>
              <w:ind w:leftChars="0" w:left="0" w:firstLineChars="0" w:firstLine="0"/>
              <w:jc w:val="center"/>
            </w:pPr>
          </w:p>
        </w:tc>
        <w:tc>
          <w:tcPr>
            <w:tcW w:w="1840" w:type="dxa"/>
            <w:vAlign w:val="center"/>
          </w:tcPr>
          <w:p w14:paraId="60A96CB5" w14:textId="77777777" w:rsidR="00BD1F82" w:rsidRDefault="00BD1F82">
            <w:pPr>
              <w:pStyle w:val="2"/>
              <w:spacing w:after="0"/>
              <w:ind w:leftChars="0" w:left="0" w:firstLineChars="0" w:firstLine="0"/>
              <w:jc w:val="center"/>
            </w:pPr>
          </w:p>
        </w:tc>
        <w:tc>
          <w:tcPr>
            <w:tcW w:w="1949" w:type="dxa"/>
            <w:vAlign w:val="center"/>
          </w:tcPr>
          <w:p w14:paraId="5EBC586F" w14:textId="77777777" w:rsidR="00BD1F82" w:rsidRDefault="00BD1F82">
            <w:pPr>
              <w:pStyle w:val="2"/>
              <w:spacing w:after="0"/>
              <w:ind w:leftChars="0" w:left="0" w:firstLineChars="0" w:firstLine="0"/>
              <w:jc w:val="center"/>
            </w:pPr>
          </w:p>
        </w:tc>
      </w:tr>
      <w:tr w:rsidR="00BD1F82" w14:paraId="3FF752CD" w14:textId="77777777">
        <w:tc>
          <w:tcPr>
            <w:tcW w:w="930" w:type="dxa"/>
            <w:vAlign w:val="center"/>
          </w:tcPr>
          <w:p w14:paraId="6D7A3060" w14:textId="77777777" w:rsidR="00BD1F82" w:rsidRDefault="00BD1F82">
            <w:pPr>
              <w:pStyle w:val="2"/>
              <w:spacing w:after="0"/>
              <w:ind w:leftChars="0" w:left="0" w:firstLineChars="0" w:firstLine="0"/>
              <w:jc w:val="center"/>
            </w:pPr>
          </w:p>
        </w:tc>
        <w:tc>
          <w:tcPr>
            <w:tcW w:w="1790" w:type="dxa"/>
            <w:vAlign w:val="center"/>
          </w:tcPr>
          <w:p w14:paraId="039EB602" w14:textId="77777777" w:rsidR="00BD1F82" w:rsidRDefault="00BD1F82">
            <w:pPr>
              <w:pStyle w:val="2"/>
              <w:spacing w:after="0"/>
              <w:ind w:leftChars="0" w:left="0" w:firstLineChars="0" w:firstLine="0"/>
              <w:jc w:val="center"/>
            </w:pPr>
          </w:p>
        </w:tc>
        <w:tc>
          <w:tcPr>
            <w:tcW w:w="1510" w:type="dxa"/>
            <w:vAlign w:val="center"/>
          </w:tcPr>
          <w:p w14:paraId="7AB92A30" w14:textId="77777777" w:rsidR="00BD1F82" w:rsidRDefault="00BD1F82">
            <w:pPr>
              <w:pStyle w:val="2"/>
              <w:spacing w:after="0"/>
              <w:ind w:leftChars="0" w:left="0" w:firstLineChars="0" w:firstLine="0"/>
              <w:jc w:val="center"/>
            </w:pPr>
          </w:p>
        </w:tc>
        <w:tc>
          <w:tcPr>
            <w:tcW w:w="1840" w:type="dxa"/>
            <w:vAlign w:val="center"/>
          </w:tcPr>
          <w:p w14:paraId="2C946DDF" w14:textId="77777777" w:rsidR="00BD1F82" w:rsidRDefault="00BD1F82">
            <w:pPr>
              <w:pStyle w:val="2"/>
              <w:spacing w:after="0"/>
              <w:ind w:leftChars="0" w:left="0" w:firstLineChars="0" w:firstLine="0"/>
              <w:jc w:val="center"/>
            </w:pPr>
          </w:p>
        </w:tc>
        <w:tc>
          <w:tcPr>
            <w:tcW w:w="1949" w:type="dxa"/>
            <w:vAlign w:val="center"/>
          </w:tcPr>
          <w:p w14:paraId="5547D65B" w14:textId="77777777" w:rsidR="00BD1F82" w:rsidRDefault="00BD1F82">
            <w:pPr>
              <w:pStyle w:val="2"/>
              <w:spacing w:after="0"/>
              <w:ind w:leftChars="0" w:left="0" w:firstLineChars="0" w:firstLine="0"/>
              <w:jc w:val="center"/>
            </w:pPr>
          </w:p>
        </w:tc>
      </w:tr>
      <w:tr w:rsidR="00BD1F82" w14:paraId="79728404" w14:textId="77777777">
        <w:tc>
          <w:tcPr>
            <w:tcW w:w="930" w:type="dxa"/>
            <w:vAlign w:val="center"/>
          </w:tcPr>
          <w:p w14:paraId="0E3051FA" w14:textId="77777777" w:rsidR="00BD1F82" w:rsidRDefault="00BD1F82">
            <w:pPr>
              <w:pStyle w:val="2"/>
              <w:spacing w:after="0"/>
              <w:ind w:leftChars="0" w:left="0" w:firstLineChars="0" w:firstLine="0"/>
              <w:jc w:val="center"/>
            </w:pPr>
          </w:p>
        </w:tc>
        <w:tc>
          <w:tcPr>
            <w:tcW w:w="1790" w:type="dxa"/>
            <w:vAlign w:val="center"/>
          </w:tcPr>
          <w:p w14:paraId="6EC58C94" w14:textId="77777777" w:rsidR="00BD1F82" w:rsidRDefault="00BD1F82">
            <w:pPr>
              <w:pStyle w:val="2"/>
              <w:spacing w:after="0"/>
              <w:ind w:leftChars="0" w:left="0" w:firstLineChars="0" w:firstLine="0"/>
              <w:jc w:val="center"/>
            </w:pPr>
          </w:p>
        </w:tc>
        <w:tc>
          <w:tcPr>
            <w:tcW w:w="1510" w:type="dxa"/>
            <w:vAlign w:val="center"/>
          </w:tcPr>
          <w:p w14:paraId="2BAF02C7" w14:textId="77777777" w:rsidR="00BD1F82" w:rsidRDefault="00BD1F82">
            <w:pPr>
              <w:pStyle w:val="2"/>
              <w:spacing w:after="0"/>
              <w:ind w:leftChars="0" w:left="0" w:firstLineChars="0" w:firstLine="0"/>
              <w:jc w:val="center"/>
            </w:pPr>
          </w:p>
        </w:tc>
        <w:tc>
          <w:tcPr>
            <w:tcW w:w="1840" w:type="dxa"/>
            <w:vAlign w:val="center"/>
          </w:tcPr>
          <w:p w14:paraId="740A4D41" w14:textId="77777777" w:rsidR="00BD1F82" w:rsidRDefault="00BD1F82">
            <w:pPr>
              <w:pStyle w:val="2"/>
              <w:spacing w:after="0"/>
              <w:ind w:leftChars="0" w:left="0" w:firstLineChars="0" w:firstLine="0"/>
              <w:jc w:val="center"/>
            </w:pPr>
          </w:p>
        </w:tc>
        <w:tc>
          <w:tcPr>
            <w:tcW w:w="1949" w:type="dxa"/>
            <w:vAlign w:val="center"/>
          </w:tcPr>
          <w:p w14:paraId="4A42A2F6" w14:textId="77777777" w:rsidR="00BD1F82" w:rsidRDefault="00BD1F82">
            <w:pPr>
              <w:pStyle w:val="2"/>
              <w:spacing w:after="0"/>
              <w:ind w:leftChars="0" w:left="0" w:firstLineChars="0" w:firstLine="0"/>
              <w:jc w:val="center"/>
            </w:pPr>
          </w:p>
        </w:tc>
      </w:tr>
      <w:tr w:rsidR="00BD1F82" w14:paraId="3984D9FA" w14:textId="77777777">
        <w:tc>
          <w:tcPr>
            <w:tcW w:w="930" w:type="dxa"/>
            <w:vAlign w:val="center"/>
          </w:tcPr>
          <w:p w14:paraId="393F86B0" w14:textId="77777777" w:rsidR="00BD1F82" w:rsidRDefault="00BD1F82">
            <w:pPr>
              <w:pStyle w:val="2"/>
              <w:spacing w:after="0"/>
              <w:ind w:leftChars="0" w:left="0" w:firstLineChars="0" w:firstLine="0"/>
              <w:jc w:val="center"/>
            </w:pPr>
          </w:p>
        </w:tc>
        <w:tc>
          <w:tcPr>
            <w:tcW w:w="1790" w:type="dxa"/>
            <w:vAlign w:val="center"/>
          </w:tcPr>
          <w:p w14:paraId="551EE3E1" w14:textId="77777777" w:rsidR="00BD1F82" w:rsidRDefault="00BD1F82">
            <w:pPr>
              <w:pStyle w:val="2"/>
              <w:spacing w:after="0"/>
              <w:ind w:leftChars="0" w:left="0" w:firstLineChars="0" w:firstLine="0"/>
              <w:jc w:val="center"/>
            </w:pPr>
          </w:p>
        </w:tc>
        <w:tc>
          <w:tcPr>
            <w:tcW w:w="1510" w:type="dxa"/>
            <w:vAlign w:val="center"/>
          </w:tcPr>
          <w:p w14:paraId="1D1915B1" w14:textId="77777777" w:rsidR="00BD1F82" w:rsidRDefault="00BD1F82">
            <w:pPr>
              <w:pStyle w:val="2"/>
              <w:spacing w:after="0"/>
              <w:ind w:leftChars="0" w:left="0" w:firstLineChars="0" w:firstLine="0"/>
              <w:jc w:val="center"/>
            </w:pPr>
          </w:p>
        </w:tc>
        <w:tc>
          <w:tcPr>
            <w:tcW w:w="1840" w:type="dxa"/>
            <w:vAlign w:val="center"/>
          </w:tcPr>
          <w:p w14:paraId="6661F0CE" w14:textId="77777777" w:rsidR="00BD1F82" w:rsidRDefault="00BD1F82">
            <w:pPr>
              <w:pStyle w:val="2"/>
              <w:spacing w:after="0"/>
              <w:ind w:leftChars="0" w:left="0" w:firstLineChars="0" w:firstLine="0"/>
              <w:jc w:val="center"/>
            </w:pPr>
          </w:p>
        </w:tc>
        <w:tc>
          <w:tcPr>
            <w:tcW w:w="1949" w:type="dxa"/>
            <w:vAlign w:val="center"/>
          </w:tcPr>
          <w:p w14:paraId="565FEFF1" w14:textId="77777777" w:rsidR="00BD1F82" w:rsidRDefault="00BD1F82">
            <w:pPr>
              <w:pStyle w:val="2"/>
              <w:spacing w:after="0"/>
              <w:ind w:leftChars="0" w:left="0" w:firstLineChars="0" w:firstLine="0"/>
              <w:jc w:val="center"/>
            </w:pPr>
          </w:p>
        </w:tc>
      </w:tr>
    </w:tbl>
    <w:p w14:paraId="38AB151A" w14:textId="47070D1A" w:rsidR="00BD1F82" w:rsidRDefault="00E44148">
      <w:pPr>
        <w:spacing w:line="360" w:lineRule="auto"/>
        <w:ind w:firstLineChars="200" w:firstLine="578"/>
        <w:rPr>
          <w:rFonts w:ascii="Times New Roman" w:eastAsia="仿宋GB2312" w:hAnsi="Times New Roman" w:cs="Times New Roman"/>
          <w:b/>
          <w:bCs/>
          <w:color w:val="000000"/>
          <w:spacing w:val="4"/>
          <w:kern w:val="0"/>
          <w:sz w:val="28"/>
          <w:szCs w:val="28"/>
        </w:rPr>
      </w:pPr>
      <w:r>
        <w:rPr>
          <w:rFonts w:ascii="Times New Roman" w:eastAsia="仿宋GB2312" w:hAnsi="Times New Roman" w:cs="Times New Roman" w:hint="eastAsia"/>
          <w:b/>
          <w:bCs/>
          <w:color w:val="000000"/>
          <w:spacing w:val="4"/>
          <w:kern w:val="0"/>
          <w:sz w:val="28"/>
          <w:szCs w:val="28"/>
        </w:rPr>
        <w:t>（</w:t>
      </w:r>
      <w:r>
        <w:rPr>
          <w:rFonts w:ascii="Times New Roman" w:eastAsia="仿宋GB2312" w:hAnsi="Times New Roman" w:cs="Times New Roman" w:hint="eastAsia"/>
          <w:b/>
          <w:bCs/>
          <w:color w:val="000000"/>
          <w:spacing w:val="4"/>
          <w:kern w:val="0"/>
          <w:sz w:val="28"/>
          <w:szCs w:val="28"/>
        </w:rPr>
        <w:t>2</w:t>
      </w:r>
      <w:r>
        <w:rPr>
          <w:rFonts w:ascii="Times New Roman" w:eastAsia="仿宋GB2312" w:hAnsi="Times New Roman" w:cs="Times New Roman" w:hint="eastAsia"/>
          <w:b/>
          <w:bCs/>
          <w:color w:val="000000"/>
          <w:spacing w:val="4"/>
          <w:kern w:val="0"/>
          <w:sz w:val="28"/>
          <w:szCs w:val="28"/>
        </w:rPr>
        <w:t>）根据系统方案进行网络拓扑图绘制</w:t>
      </w:r>
    </w:p>
    <w:p w14:paraId="625079BA" w14:textId="24963753"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采用工业网络控制设计软件进行绘制，包括根据设计方案中确定的设备进行选型、组网，完成虚拟系统的搭建。</w:t>
      </w:r>
    </w:p>
    <w:p w14:paraId="445AC317" w14:textId="3B2BE02D"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使用网络拓扑图设计软件设计整个网络架构拓扑图，完成智</w:t>
      </w:r>
      <w:r>
        <w:rPr>
          <w:rFonts w:ascii="Times New Roman" w:eastAsia="仿宋GB2312" w:hAnsi="Times New Roman" w:cs="Times New Roman" w:hint="eastAsia"/>
          <w:color w:val="000000"/>
          <w:spacing w:val="4"/>
          <w:kern w:val="0"/>
          <w:sz w:val="28"/>
          <w:szCs w:val="28"/>
          <w:lang w:val="zh-Hans"/>
        </w:rPr>
        <w:lastRenderedPageBreak/>
        <w:t>能生产系统的边缘层，包括设备层、控制层、数据接入层），应用层、网络层的绘制。同时，在网络拓扑图中标注各设备之间所采用的工业网络通讯总线，不同工业网络通讯总线采用不同颜色线条标注。并将绘制的文件保存。</w:t>
      </w:r>
    </w:p>
    <w:p w14:paraId="050C2C24" w14:textId="54468537"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根据系统网络结构，对远程服务器，工作站运维计算机，数据管理网络中主控</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、触摸屏，生产线</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、伺服驱动器、</w:t>
      </w:r>
      <w:proofErr w:type="gramStart"/>
      <w:r>
        <w:rPr>
          <w:rFonts w:ascii="Times New Roman" w:eastAsia="仿宋GB2312" w:hAnsi="Times New Roman" w:cs="Times New Roman" w:hint="eastAsia"/>
          <w:color w:val="000000"/>
          <w:spacing w:val="4"/>
          <w:kern w:val="0"/>
          <w:sz w:val="28"/>
          <w:szCs w:val="28"/>
          <w:lang w:val="zh-Hans"/>
        </w:rPr>
        <w:t>扫码器</w:t>
      </w:r>
      <w:proofErr w:type="gramEnd"/>
      <w:r>
        <w:rPr>
          <w:rFonts w:ascii="Times New Roman" w:eastAsia="仿宋GB2312" w:hAnsi="Times New Roman" w:cs="Times New Roman" w:hint="eastAsia"/>
          <w:color w:val="000000"/>
          <w:spacing w:val="4"/>
          <w:kern w:val="0"/>
          <w:sz w:val="28"/>
          <w:szCs w:val="28"/>
          <w:lang w:val="zh-Hans"/>
        </w:rPr>
        <w:t>和搬移机械装置等网络设备</w:t>
      </w:r>
      <w:r>
        <w:rPr>
          <w:rFonts w:ascii="Times New Roman" w:eastAsia="仿宋GB2312" w:hAnsi="Times New Roman" w:cs="Times New Roman" w:hint="eastAsia"/>
          <w:color w:val="000000"/>
          <w:spacing w:val="4"/>
          <w:kern w:val="0"/>
          <w:sz w:val="28"/>
          <w:szCs w:val="28"/>
          <w:lang w:val="zh-Hans"/>
        </w:rPr>
        <w:t>IP</w:t>
      </w:r>
      <w:r>
        <w:rPr>
          <w:rFonts w:ascii="Times New Roman" w:eastAsia="仿宋GB2312" w:hAnsi="Times New Roman" w:cs="Times New Roman" w:hint="eastAsia"/>
          <w:color w:val="000000"/>
          <w:spacing w:val="4"/>
          <w:kern w:val="0"/>
          <w:sz w:val="28"/>
          <w:szCs w:val="28"/>
          <w:lang w:val="zh-Hans"/>
        </w:rPr>
        <w:t>地址进行规划和分配。</w:t>
      </w:r>
    </w:p>
    <w:p w14:paraId="3F06239D" w14:textId="77777777" w:rsidR="00BD1F82" w:rsidRDefault="00E1164A">
      <w:pPr>
        <w:pStyle w:val="2"/>
        <w:ind w:firstLine="480"/>
        <w:jc w:val="center"/>
        <w:rPr>
          <w:rFonts w:ascii="黑体" w:eastAsia="黑体" w:hAnsi="黑体" w:cs="黑体"/>
          <w:sz w:val="24"/>
          <w:szCs w:val="24"/>
        </w:rPr>
      </w:pPr>
      <w:r>
        <w:rPr>
          <w:rFonts w:ascii="黑体" w:eastAsia="黑体" w:hAnsi="黑体" w:cs="黑体" w:hint="eastAsia"/>
          <w:sz w:val="24"/>
          <w:szCs w:val="24"/>
        </w:rPr>
        <w:t>表2 系统IP地址分配表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BD1F82" w14:paraId="639951CC" w14:textId="77777777">
        <w:trPr>
          <w:trHeight w:val="424"/>
        </w:trPr>
        <w:tc>
          <w:tcPr>
            <w:tcW w:w="1380" w:type="dxa"/>
            <w:tcBorders>
              <w:top w:val="single" w:sz="4" w:space="0" w:color="auto"/>
              <w:left w:val="single" w:sz="4" w:space="0" w:color="auto"/>
              <w:bottom w:val="single" w:sz="4" w:space="0" w:color="auto"/>
              <w:right w:val="single" w:sz="4" w:space="0" w:color="auto"/>
            </w:tcBorders>
            <w:vAlign w:val="center"/>
          </w:tcPr>
          <w:p w14:paraId="69912343" w14:textId="77777777" w:rsidR="00BD1F82" w:rsidRDefault="00E1164A">
            <w:pPr>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2460" w:type="dxa"/>
            <w:tcBorders>
              <w:top w:val="single" w:sz="4" w:space="0" w:color="auto"/>
              <w:left w:val="single" w:sz="4" w:space="0" w:color="auto"/>
              <w:bottom w:val="single" w:sz="4" w:space="0" w:color="auto"/>
              <w:right w:val="single" w:sz="4" w:space="0" w:color="auto"/>
            </w:tcBorders>
            <w:vAlign w:val="center"/>
          </w:tcPr>
          <w:p w14:paraId="0002AA65" w14:textId="77777777" w:rsidR="00BD1F82" w:rsidRDefault="00E1164A">
            <w:pPr>
              <w:jc w:val="center"/>
              <w:rPr>
                <w:rFonts w:ascii="仿宋" w:eastAsia="仿宋" w:hAnsi="仿宋" w:cs="仿宋"/>
                <w:b/>
                <w:bCs/>
                <w:sz w:val="24"/>
                <w:szCs w:val="24"/>
              </w:rPr>
            </w:pPr>
            <w:r>
              <w:rPr>
                <w:rFonts w:ascii="仿宋" w:eastAsia="仿宋" w:hAnsi="仿宋" w:cs="仿宋" w:hint="eastAsia"/>
                <w:b/>
                <w:bCs/>
                <w:sz w:val="24"/>
                <w:szCs w:val="24"/>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14:paraId="014F8B22" w14:textId="77777777" w:rsidR="00BD1F82" w:rsidRDefault="00E1164A">
            <w:pPr>
              <w:jc w:val="center"/>
              <w:rPr>
                <w:rFonts w:ascii="仿宋" w:eastAsia="仿宋" w:hAnsi="仿宋" w:cs="仿宋"/>
                <w:b/>
                <w:bCs/>
                <w:sz w:val="24"/>
                <w:szCs w:val="24"/>
              </w:rPr>
            </w:pPr>
            <w:r>
              <w:rPr>
                <w:rFonts w:ascii="仿宋" w:eastAsia="仿宋" w:hAnsi="仿宋" w:cs="仿宋" w:hint="eastAsia"/>
                <w:b/>
                <w:bCs/>
                <w:sz w:val="24"/>
                <w:szCs w:val="24"/>
              </w:rPr>
              <w:t>IP地址</w:t>
            </w:r>
          </w:p>
        </w:tc>
      </w:tr>
      <w:tr w:rsidR="00BD1F82" w14:paraId="64002C74"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0BE3DA80" w14:textId="77777777" w:rsidR="00BD1F82" w:rsidRDefault="00E1164A">
            <w:pPr>
              <w:jc w:val="center"/>
              <w:rPr>
                <w:rFonts w:eastAsia="宋体"/>
              </w:rPr>
            </w:pPr>
            <w:r>
              <w:rPr>
                <w:rFonts w:eastAsia="宋体"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14:paraId="3F4208D0"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6358E2C3" w14:textId="77777777" w:rsidR="00BD1F82" w:rsidRDefault="00BD1F82">
            <w:pPr>
              <w:jc w:val="center"/>
              <w:rPr>
                <w:rFonts w:eastAsia="宋体"/>
              </w:rPr>
            </w:pPr>
          </w:p>
        </w:tc>
      </w:tr>
      <w:tr w:rsidR="00BD1F82" w14:paraId="7F560475"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75B64145" w14:textId="77777777" w:rsidR="00BD1F82" w:rsidRDefault="00E1164A">
            <w:pPr>
              <w:jc w:val="center"/>
              <w:rPr>
                <w:rFonts w:eastAsia="宋体"/>
              </w:rPr>
            </w:pPr>
            <w:r>
              <w:rPr>
                <w:rFonts w:eastAsia="宋体"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14:paraId="6BF2D9D1"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5E9B1A8A" w14:textId="77777777" w:rsidR="00BD1F82" w:rsidRDefault="00BD1F82">
            <w:pPr>
              <w:jc w:val="center"/>
              <w:rPr>
                <w:rFonts w:eastAsia="宋体"/>
              </w:rPr>
            </w:pPr>
          </w:p>
        </w:tc>
      </w:tr>
      <w:tr w:rsidR="00BD1F82" w14:paraId="3D3B2D93"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21F60507" w14:textId="77777777" w:rsidR="00BD1F82" w:rsidRDefault="00E1164A">
            <w:pPr>
              <w:jc w:val="center"/>
              <w:rPr>
                <w:rFonts w:eastAsia="宋体"/>
              </w:rPr>
            </w:pPr>
            <w:r>
              <w:rPr>
                <w:rFonts w:eastAsia="宋体"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14:paraId="762B8F38"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00224199" w14:textId="77777777" w:rsidR="00BD1F82" w:rsidRDefault="00BD1F82">
            <w:pPr>
              <w:jc w:val="center"/>
              <w:rPr>
                <w:rFonts w:eastAsia="宋体"/>
              </w:rPr>
            </w:pPr>
          </w:p>
        </w:tc>
      </w:tr>
      <w:tr w:rsidR="00BD1F82" w14:paraId="27A057C6"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22503394" w14:textId="77777777" w:rsidR="00BD1F82" w:rsidRDefault="00E1164A">
            <w:pPr>
              <w:jc w:val="center"/>
              <w:rPr>
                <w:rFonts w:eastAsia="宋体"/>
              </w:rPr>
            </w:pPr>
            <w:r>
              <w:rPr>
                <w:rFonts w:eastAsia="宋体"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14:paraId="79D76817"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57C12474" w14:textId="77777777" w:rsidR="00BD1F82" w:rsidRDefault="00BD1F82">
            <w:pPr>
              <w:jc w:val="center"/>
              <w:rPr>
                <w:rFonts w:eastAsia="宋体"/>
              </w:rPr>
            </w:pPr>
          </w:p>
        </w:tc>
      </w:tr>
      <w:tr w:rsidR="00BD1F82" w14:paraId="309B15FE"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4D541468" w14:textId="77777777" w:rsidR="00BD1F82" w:rsidRDefault="00E1164A">
            <w:pPr>
              <w:jc w:val="center"/>
              <w:rPr>
                <w:rFonts w:eastAsia="宋体"/>
              </w:rPr>
            </w:pPr>
            <w:r>
              <w:rPr>
                <w:rFonts w:eastAsia="宋体"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14:paraId="2D9FAC94"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61AC7897" w14:textId="77777777" w:rsidR="00BD1F82" w:rsidRDefault="00BD1F82">
            <w:pPr>
              <w:jc w:val="center"/>
              <w:rPr>
                <w:rFonts w:eastAsia="宋体"/>
              </w:rPr>
            </w:pPr>
          </w:p>
        </w:tc>
      </w:tr>
      <w:tr w:rsidR="00BD1F82" w14:paraId="36593441"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48A782A5" w14:textId="77777777" w:rsidR="00BD1F82" w:rsidRDefault="00E1164A">
            <w:pPr>
              <w:jc w:val="center"/>
              <w:rPr>
                <w:rFonts w:eastAsia="宋体"/>
              </w:rPr>
            </w:pPr>
            <w:r>
              <w:rPr>
                <w:rFonts w:eastAsia="宋体" w:hint="eastAsia"/>
              </w:rPr>
              <w:t>6</w:t>
            </w:r>
          </w:p>
        </w:tc>
        <w:tc>
          <w:tcPr>
            <w:tcW w:w="2460" w:type="dxa"/>
            <w:tcBorders>
              <w:top w:val="single" w:sz="4" w:space="0" w:color="auto"/>
              <w:left w:val="single" w:sz="4" w:space="0" w:color="auto"/>
              <w:bottom w:val="single" w:sz="4" w:space="0" w:color="auto"/>
              <w:right w:val="single" w:sz="4" w:space="0" w:color="auto"/>
            </w:tcBorders>
            <w:vAlign w:val="center"/>
          </w:tcPr>
          <w:p w14:paraId="5D4BD7D2"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41A37200" w14:textId="77777777" w:rsidR="00BD1F82" w:rsidRDefault="00BD1F82">
            <w:pPr>
              <w:jc w:val="center"/>
              <w:rPr>
                <w:rFonts w:eastAsia="宋体"/>
              </w:rPr>
            </w:pPr>
          </w:p>
        </w:tc>
      </w:tr>
      <w:tr w:rsidR="00BD1F82" w14:paraId="1531357A"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17367BAE" w14:textId="77777777" w:rsidR="00BD1F82" w:rsidRDefault="00E1164A">
            <w:pPr>
              <w:jc w:val="center"/>
              <w:rPr>
                <w:rFonts w:eastAsia="宋体"/>
              </w:rPr>
            </w:pPr>
            <w:r>
              <w:rPr>
                <w:rFonts w:eastAsia="宋体" w:hint="eastAsia"/>
              </w:rPr>
              <w:t>7</w:t>
            </w:r>
          </w:p>
        </w:tc>
        <w:tc>
          <w:tcPr>
            <w:tcW w:w="2460" w:type="dxa"/>
            <w:tcBorders>
              <w:top w:val="single" w:sz="4" w:space="0" w:color="auto"/>
              <w:left w:val="single" w:sz="4" w:space="0" w:color="auto"/>
              <w:bottom w:val="single" w:sz="4" w:space="0" w:color="auto"/>
              <w:right w:val="single" w:sz="4" w:space="0" w:color="auto"/>
            </w:tcBorders>
            <w:vAlign w:val="center"/>
          </w:tcPr>
          <w:p w14:paraId="2033826D"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731F5C9F" w14:textId="77777777" w:rsidR="00BD1F82" w:rsidRDefault="00BD1F82">
            <w:pPr>
              <w:jc w:val="center"/>
              <w:rPr>
                <w:rFonts w:eastAsia="宋体"/>
              </w:rPr>
            </w:pPr>
          </w:p>
        </w:tc>
      </w:tr>
      <w:tr w:rsidR="00BD1F82" w14:paraId="43FC70E5"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1BDD4A96" w14:textId="77777777" w:rsidR="00BD1F82" w:rsidRDefault="00E1164A">
            <w:pPr>
              <w:jc w:val="center"/>
              <w:rPr>
                <w:rFonts w:eastAsia="宋体"/>
              </w:rPr>
            </w:pPr>
            <w:r>
              <w:rPr>
                <w:rFonts w:eastAsia="宋体"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14:paraId="138317FD"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273C00EE" w14:textId="77777777" w:rsidR="00BD1F82" w:rsidRDefault="00BD1F82">
            <w:pPr>
              <w:jc w:val="center"/>
              <w:rPr>
                <w:rFonts w:eastAsia="宋体"/>
              </w:rPr>
            </w:pPr>
          </w:p>
        </w:tc>
      </w:tr>
      <w:tr w:rsidR="00BD1F82" w14:paraId="6E1D67FD"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4683D124" w14:textId="77777777" w:rsidR="00BD1F82" w:rsidRDefault="00E1164A">
            <w:pPr>
              <w:jc w:val="center"/>
              <w:rPr>
                <w:rFonts w:eastAsia="宋体"/>
              </w:rPr>
            </w:pPr>
            <w:r>
              <w:rPr>
                <w:rFonts w:eastAsia="宋体"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14:paraId="49FB24A6"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42B9D496" w14:textId="77777777" w:rsidR="00BD1F82" w:rsidRDefault="00BD1F82">
            <w:pPr>
              <w:jc w:val="center"/>
              <w:rPr>
                <w:rFonts w:eastAsia="宋体"/>
              </w:rPr>
            </w:pPr>
          </w:p>
        </w:tc>
      </w:tr>
      <w:tr w:rsidR="00BD1F82" w14:paraId="598CBCF9"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792B4B85" w14:textId="77777777" w:rsidR="00BD1F82" w:rsidRDefault="00E1164A">
            <w:pPr>
              <w:jc w:val="center"/>
              <w:rPr>
                <w:rFonts w:eastAsia="宋体"/>
              </w:rPr>
            </w:pPr>
            <w:r>
              <w:rPr>
                <w:rFonts w:eastAsia="宋体"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14:paraId="0CFD1BD7" w14:textId="77777777" w:rsidR="00BD1F82" w:rsidRDefault="00BD1F82">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6521B795" w14:textId="77777777" w:rsidR="00BD1F82" w:rsidRDefault="00BD1F82">
            <w:pPr>
              <w:jc w:val="center"/>
              <w:rPr>
                <w:rFonts w:eastAsia="宋体"/>
              </w:rPr>
            </w:pPr>
          </w:p>
        </w:tc>
      </w:tr>
    </w:tbl>
    <w:p w14:paraId="073A813D" w14:textId="0D83A749" w:rsidR="00BD1F82" w:rsidRDefault="00E1164A">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宋体" w:hAnsi="Times New Roman" w:cs="Times New Roman" w:hint="eastAsia"/>
          <w:b/>
          <w:bCs/>
          <w:color w:val="000000"/>
          <w:spacing w:val="4"/>
          <w:kern w:val="0"/>
          <w:sz w:val="28"/>
          <w:szCs w:val="28"/>
        </w:rPr>
        <w:t>2</w:t>
      </w:r>
      <w:r>
        <w:rPr>
          <w:rFonts w:ascii="Times New Roman" w:eastAsia="仿宋GB2312" w:hAnsi="Times New Roman" w:cs="Times New Roman" w:hint="eastAsia"/>
          <w:b/>
          <w:bCs/>
          <w:color w:val="000000"/>
          <w:spacing w:val="4"/>
          <w:kern w:val="0"/>
          <w:sz w:val="28"/>
          <w:szCs w:val="28"/>
          <w:lang w:val="zh-Hans"/>
        </w:rPr>
        <w:t>：网络控制虚拟系统仿真设计与调试</w:t>
      </w:r>
    </w:p>
    <w:p w14:paraId="6A7CC066"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）虚拟系统仿真设计采用虚拟仿真编程软件，并对各个模块进行编程，其中包括根据功能进行对象、信号定义，并将信号映射到</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中；编写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程序将信号映射到仿真软件中，完成相关设备的自动运行；编写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和</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程序，实现在</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中下发数据到</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，实现相关设备模拟自动运行，等等。同时还要求：</w:t>
      </w:r>
    </w:p>
    <w:p w14:paraId="4EEDEE95" w14:textId="0EB563AE"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打开设备模型库，调用与实物机构相同的设备模型；</w:t>
      </w:r>
    </w:p>
    <w:p w14:paraId="18E6A8B1" w14:textId="5FBDBA9D"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将调用的设备设置在安装位置，与设计方案中布局图安装位置相同；</w:t>
      </w:r>
    </w:p>
    <w:p w14:paraId="63E24A9E" w14:textId="0CACFFEA"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lastRenderedPageBreak/>
        <w:t>③</w:t>
      </w:r>
      <w:r>
        <w:rPr>
          <w:rFonts w:ascii="Times New Roman" w:eastAsia="仿宋GB2312" w:hAnsi="Times New Roman" w:cs="Times New Roman" w:hint="eastAsia"/>
          <w:color w:val="000000"/>
          <w:spacing w:val="4"/>
          <w:kern w:val="0"/>
          <w:sz w:val="28"/>
          <w:szCs w:val="28"/>
          <w:lang w:val="zh-Hans"/>
        </w:rPr>
        <w:t>设置各设备仿真模型的属性，并进行输入输出</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点关联，虚拟关联应对</w:t>
      </w:r>
      <w:proofErr w:type="gramStart"/>
      <w:r>
        <w:rPr>
          <w:rFonts w:ascii="Times New Roman" w:eastAsia="仿宋GB2312" w:hAnsi="Times New Roman" w:cs="Times New Roman" w:hint="eastAsia"/>
          <w:color w:val="000000"/>
          <w:spacing w:val="4"/>
          <w:kern w:val="0"/>
          <w:sz w:val="28"/>
          <w:szCs w:val="28"/>
          <w:lang w:val="zh-Hans"/>
        </w:rPr>
        <w:t>应实际</w:t>
      </w:r>
      <w:proofErr w:type="gramEnd"/>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等设备的输入输出连接点。</w:t>
      </w:r>
    </w:p>
    <w:p w14:paraId="7B5571B3"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）虚拟系统仿真调试在虚拟仿真编程开发环境中完成，要求：</w:t>
      </w:r>
    </w:p>
    <w:p w14:paraId="17F7EC39" w14:textId="63E2768B"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设置虚拟仿真编程开发环境的可编程控制器模拟软件</w:t>
      </w:r>
      <w:r>
        <w:rPr>
          <w:rFonts w:ascii="Times New Roman" w:eastAsia="仿宋GB2312" w:hAnsi="Times New Roman" w:cs="Times New Roman" w:hint="eastAsia"/>
          <w:color w:val="000000"/>
          <w:spacing w:val="4"/>
          <w:kern w:val="0"/>
          <w:sz w:val="28"/>
          <w:szCs w:val="28"/>
          <w:lang w:val="zh-Hans"/>
        </w:rPr>
        <w:t>PLCSIM</w:t>
      </w:r>
      <w:r>
        <w:rPr>
          <w:rFonts w:ascii="Times New Roman" w:eastAsia="仿宋GB2312" w:hAnsi="Times New Roman" w:cs="Times New Roman" w:hint="eastAsia"/>
          <w:color w:val="000000"/>
          <w:spacing w:val="4"/>
          <w:kern w:val="0"/>
          <w:sz w:val="28"/>
          <w:szCs w:val="28"/>
          <w:lang w:val="zh-Hans"/>
        </w:rPr>
        <w:t>通讯参数；</w:t>
      </w:r>
    </w:p>
    <w:p w14:paraId="1D2DF47E" w14:textId="01EA97BA"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通过通信参数设置控制相关设备，实现设备模型动作完成，虚拟设备模型动作应与实际设备的动作一致；</w:t>
      </w:r>
    </w:p>
    <w:p w14:paraId="07093894" w14:textId="1FCB7D42"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hint="eastAsia"/>
          <w:color w:val="000000"/>
          <w:spacing w:val="4"/>
          <w:kern w:val="0"/>
          <w:sz w:val="28"/>
          <w:szCs w:val="28"/>
          <w:lang w:val="zh-Hans"/>
        </w:rPr>
        <w:t>控制虚拟部件模型运动到指定位置，虚拟传感器模型能够正确检测并输出信号给可编程控制器模拟软件；</w:t>
      </w:r>
    </w:p>
    <w:p w14:paraId="07CC3F17" w14:textId="5C9119C7"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④</w:t>
      </w:r>
      <w:r>
        <w:rPr>
          <w:rFonts w:ascii="Times New Roman" w:eastAsia="仿宋GB2312" w:hAnsi="Times New Roman" w:cs="Times New Roman" w:hint="eastAsia"/>
          <w:color w:val="000000"/>
          <w:spacing w:val="4"/>
          <w:kern w:val="0"/>
          <w:sz w:val="28"/>
          <w:szCs w:val="28"/>
          <w:lang w:val="zh-Hans"/>
        </w:rPr>
        <w:t>在仿真系统中，按照工艺流程，将各部件进行联机运行。</w:t>
      </w:r>
    </w:p>
    <w:p w14:paraId="419D071C" w14:textId="562BBED5" w:rsidR="00BD1F82" w:rsidRDefault="00E1164A" w:rsidP="00566C98">
      <w:pPr>
        <w:tabs>
          <w:tab w:val="left" w:pos="6128"/>
        </w:tabs>
        <w:spacing w:line="360" w:lineRule="auto"/>
        <w:ind w:firstLineChars="200" w:firstLine="578"/>
        <w:rPr>
          <w:rFonts w:ascii="Times New Roman" w:eastAsia="仿宋GB2312" w:hAnsi="Times New Roman" w:cs="Times New Roman"/>
          <w:b/>
          <w:bCs/>
          <w:color w:val="000000"/>
          <w:spacing w:val="4"/>
          <w:kern w:val="0"/>
          <w:sz w:val="28"/>
          <w:szCs w:val="28"/>
        </w:rPr>
      </w:pPr>
      <w:bookmarkStart w:id="3" w:name="_Hlk132388978"/>
      <w:r>
        <w:rPr>
          <w:rFonts w:ascii="Times New Roman" w:eastAsia="仿宋GB2312" w:hAnsi="Times New Roman" w:cs="Times New Roman" w:hint="eastAsia"/>
          <w:b/>
          <w:bCs/>
          <w:color w:val="000000"/>
          <w:spacing w:val="4"/>
          <w:kern w:val="0"/>
          <w:sz w:val="28"/>
          <w:szCs w:val="28"/>
          <w:lang w:val="zh-Hans"/>
        </w:rPr>
        <w:t>任务</w:t>
      </w:r>
      <w:r>
        <w:rPr>
          <w:rFonts w:ascii="Times New Roman" w:eastAsia="宋体" w:hAnsi="Times New Roman" w:cs="Times New Roman" w:hint="eastAsia"/>
          <w:b/>
          <w:bCs/>
          <w:color w:val="000000"/>
          <w:spacing w:val="4"/>
          <w:kern w:val="0"/>
          <w:sz w:val="28"/>
          <w:szCs w:val="28"/>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 xml:space="preserve"> </w:t>
      </w:r>
      <w:r>
        <w:rPr>
          <w:rFonts w:ascii="Times New Roman" w:eastAsia="仿宋GB2312" w:hAnsi="Times New Roman" w:cs="Times New Roman" w:hint="eastAsia"/>
          <w:b/>
          <w:bCs/>
          <w:color w:val="000000"/>
          <w:spacing w:val="4"/>
          <w:kern w:val="0"/>
          <w:sz w:val="28"/>
          <w:szCs w:val="28"/>
          <w:lang w:val="zh-Hans"/>
        </w:rPr>
        <w:t>物理系统的安装、组网</w:t>
      </w:r>
      <w:r>
        <w:rPr>
          <w:rFonts w:ascii="Times New Roman" w:eastAsia="仿宋GB2312" w:hAnsi="Times New Roman" w:cs="Times New Roman" w:hint="eastAsia"/>
          <w:b/>
          <w:bCs/>
          <w:color w:val="000000"/>
          <w:spacing w:val="4"/>
          <w:kern w:val="0"/>
          <w:sz w:val="28"/>
          <w:szCs w:val="28"/>
        </w:rPr>
        <w:t>和调试</w:t>
      </w:r>
    </w:p>
    <w:bookmarkEnd w:id="3"/>
    <w:p w14:paraId="40268807"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）设备安装</w:t>
      </w:r>
    </w:p>
    <w:p w14:paraId="213D39A1"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根据设计方案和仿真结果进行部件或设备选型，如根据检测物理量选择相应传感器；根据要求的气动上料要求，选择合适的气动执行设备；根据皮带传输功能要求，选择相应的电机；根据任务书中的要求视觉检测，选择满足需求的视觉检测设备，等等，并将这些设备安装固定，要求符合相关电气施工规范的国家和行业标准。</w:t>
      </w:r>
    </w:p>
    <w:p w14:paraId="44D89B19"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）系统组网</w:t>
      </w:r>
    </w:p>
    <w:p w14:paraId="44C2DE1B"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将相关设备采用对应的通信接口和线缆进行连接，完成系统组网，如电量计量表采用</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通信接口进行连接；</w:t>
      </w:r>
      <w:r>
        <w:rPr>
          <w:rFonts w:ascii="Times New Roman" w:eastAsia="仿宋GB2312" w:hAnsi="Times New Roman" w:cs="Times New Roman" w:hint="eastAsia"/>
          <w:color w:val="000000"/>
          <w:spacing w:val="4"/>
          <w:kern w:val="0"/>
          <w:sz w:val="28"/>
          <w:szCs w:val="28"/>
        </w:rPr>
        <w:t>PLC</w:t>
      </w:r>
      <w:r>
        <w:rPr>
          <w:rFonts w:ascii="Times New Roman" w:eastAsia="仿宋GB2312" w:hAnsi="Times New Roman" w:cs="Times New Roman" w:hint="eastAsia"/>
          <w:color w:val="000000"/>
          <w:spacing w:val="4"/>
          <w:kern w:val="0"/>
          <w:sz w:val="28"/>
          <w:szCs w:val="28"/>
          <w:lang w:val="zh-Hans"/>
        </w:rPr>
        <w:t>与信息采集单元模拟量输出端、数字输出端、气动部件、电机部件之间，制作相应的连接线</w:t>
      </w:r>
      <w:proofErr w:type="gramStart"/>
      <w:r>
        <w:rPr>
          <w:rFonts w:ascii="Times New Roman" w:eastAsia="仿宋GB2312" w:hAnsi="Times New Roman" w:cs="Times New Roman" w:hint="eastAsia"/>
          <w:color w:val="000000"/>
          <w:spacing w:val="4"/>
          <w:kern w:val="0"/>
          <w:sz w:val="28"/>
          <w:szCs w:val="28"/>
          <w:lang w:val="zh-Hans"/>
        </w:rPr>
        <w:t>缆</w:t>
      </w:r>
      <w:proofErr w:type="gramEnd"/>
      <w:r>
        <w:rPr>
          <w:rFonts w:ascii="Times New Roman" w:eastAsia="仿宋GB2312" w:hAnsi="Times New Roman" w:cs="Times New Roman" w:hint="eastAsia"/>
          <w:color w:val="000000"/>
          <w:spacing w:val="4"/>
          <w:kern w:val="0"/>
          <w:sz w:val="28"/>
          <w:szCs w:val="28"/>
          <w:lang w:val="zh-Hans"/>
        </w:rPr>
        <w:t>进行组网；同时，完成</w:t>
      </w:r>
      <w:r>
        <w:rPr>
          <w:rFonts w:ascii="Times New Roman" w:eastAsia="仿宋GB2312" w:hAnsi="Times New Roman" w:cs="Times New Roman" w:hint="eastAsia"/>
          <w:color w:val="000000"/>
          <w:spacing w:val="4"/>
          <w:kern w:val="0"/>
          <w:sz w:val="28"/>
          <w:szCs w:val="28"/>
          <w:lang w:val="zh-Hans"/>
        </w:rPr>
        <w:t>ProfiBus</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总线的</w:t>
      </w:r>
      <w:r>
        <w:rPr>
          <w:rFonts w:ascii="Times New Roman" w:eastAsia="仿宋GB2312" w:hAnsi="Times New Roman" w:cs="Times New Roman" w:hint="eastAsia"/>
          <w:color w:val="000000"/>
          <w:spacing w:val="4"/>
          <w:kern w:val="0"/>
          <w:sz w:val="28"/>
          <w:szCs w:val="28"/>
          <w:lang w:val="zh-Hans"/>
        </w:rPr>
        <w:lastRenderedPageBreak/>
        <w:t>通讯电路连接。安装过程中，元部件、设备安装，线缆表示和固定、线段压线等均符合工业电气相关电气施工规范的国家和行业标准。</w:t>
      </w:r>
    </w:p>
    <w:p w14:paraId="6F21B17E" w14:textId="6ACC5070"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根据任务书要求和设计中的要求，需要完成相关网络系统参数设定，并填写相应参数，使系统能进行网络通讯测试，要求：</w:t>
      </w:r>
    </w:p>
    <w:p w14:paraId="7AA318A5" w14:textId="59177DCA"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智能电量采集表、变频器采用</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总线与</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连接，使用</w:t>
      </w:r>
      <w:r>
        <w:rPr>
          <w:rFonts w:ascii="Times New Roman" w:eastAsia="仿宋GB2312" w:hAnsi="Times New Roman" w:cs="Times New Roman" w:hint="eastAsia"/>
          <w:color w:val="000000"/>
          <w:spacing w:val="4"/>
          <w:kern w:val="0"/>
          <w:sz w:val="28"/>
          <w:szCs w:val="28"/>
          <w:lang w:val="zh-Hans"/>
        </w:rPr>
        <w:t>Modbus</w:t>
      </w:r>
      <w:r>
        <w:rPr>
          <w:rFonts w:ascii="Times New Roman" w:eastAsia="仿宋GB2312" w:hAnsi="Times New Roman" w:cs="Times New Roman" w:hint="eastAsia"/>
          <w:color w:val="000000"/>
          <w:spacing w:val="4"/>
          <w:kern w:val="0"/>
          <w:sz w:val="28"/>
          <w:szCs w:val="28"/>
          <w:lang w:val="zh-Hans"/>
        </w:rPr>
        <w:t>协议通信（</w:t>
      </w:r>
      <w:r>
        <w:rPr>
          <w:rFonts w:ascii="Times New Roman" w:eastAsia="仿宋GB2312" w:hAnsi="Times New Roman" w:cs="Times New Roman" w:hint="eastAsia"/>
          <w:color w:val="000000"/>
          <w:spacing w:val="4"/>
          <w:kern w:val="0"/>
          <w:sz w:val="28"/>
          <w:szCs w:val="28"/>
          <w:lang w:val="zh-Hans"/>
        </w:rPr>
        <w:t>RTU</w:t>
      </w:r>
      <w:r>
        <w:rPr>
          <w:rFonts w:ascii="Times New Roman" w:eastAsia="仿宋GB2312" w:hAnsi="Times New Roman" w:cs="Times New Roman" w:hint="eastAsia"/>
          <w:color w:val="000000"/>
          <w:spacing w:val="4"/>
          <w:kern w:val="0"/>
          <w:sz w:val="28"/>
          <w:szCs w:val="28"/>
          <w:lang w:val="zh-Hans"/>
        </w:rPr>
        <w:t>），并填写“</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通讯参数设定表”表格；使用“</w:t>
      </w:r>
      <w:r>
        <w:rPr>
          <w:rFonts w:ascii="Times New Roman" w:eastAsia="仿宋GB2312" w:hAnsi="Times New Roman" w:cs="Times New Roman" w:hint="eastAsia"/>
          <w:color w:val="000000"/>
          <w:spacing w:val="4"/>
          <w:kern w:val="0"/>
          <w:sz w:val="28"/>
          <w:szCs w:val="28"/>
          <w:lang w:val="zh-Hans"/>
        </w:rPr>
        <w:t>USB</w:t>
      </w:r>
      <w:r>
        <w:rPr>
          <w:rFonts w:ascii="Times New Roman" w:eastAsia="仿宋GB2312" w:hAnsi="Times New Roman" w:cs="Times New Roman" w:hint="eastAsia"/>
          <w:color w:val="000000"/>
          <w:spacing w:val="4"/>
          <w:kern w:val="0"/>
          <w:sz w:val="28"/>
          <w:szCs w:val="28"/>
          <w:lang w:val="zh-Hans"/>
        </w:rPr>
        <w:t>转</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”将感知设备总线连接至计算机</w:t>
      </w:r>
      <w:r>
        <w:rPr>
          <w:rFonts w:ascii="Times New Roman" w:eastAsia="仿宋GB2312" w:hAnsi="Times New Roman" w:cs="Times New Roman" w:hint="eastAsia"/>
          <w:color w:val="000000"/>
          <w:spacing w:val="4"/>
          <w:kern w:val="0"/>
          <w:sz w:val="28"/>
          <w:szCs w:val="28"/>
          <w:lang w:val="zh-Hans"/>
        </w:rPr>
        <w:t>USB</w:t>
      </w:r>
      <w:r>
        <w:rPr>
          <w:rFonts w:ascii="Times New Roman" w:eastAsia="仿宋GB2312" w:hAnsi="Times New Roman" w:cs="Times New Roman" w:hint="eastAsia"/>
          <w:color w:val="000000"/>
          <w:spacing w:val="4"/>
          <w:kern w:val="0"/>
          <w:sz w:val="28"/>
          <w:szCs w:val="28"/>
          <w:lang w:val="zh-Hans"/>
        </w:rPr>
        <w:t>口。根据“通讯参数设定表”，使用串口调试工具检测设备的连通完好性，并保存测试结果。</w:t>
      </w:r>
    </w:p>
    <w:p w14:paraId="5DF57C08" w14:textId="6333BBEA"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之间通信可采用</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智能输入输出方式，根据设计中的要求对相关设备设定系统参数，并填写“</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通讯参数设定表”，使用相关通用性软件（设备厂商提供）将</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组态界面的“网络视图”界面和“操作模式</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智能设备通信”界面保存。</w:t>
      </w:r>
    </w:p>
    <w:p w14:paraId="2DA4361E" w14:textId="6C446B65"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与远程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RFID</w:t>
      </w:r>
      <w:r>
        <w:rPr>
          <w:rFonts w:ascii="Times New Roman" w:eastAsia="仿宋GB2312" w:hAnsi="Times New Roman" w:cs="Times New Roman" w:hint="eastAsia"/>
          <w:color w:val="000000"/>
          <w:spacing w:val="4"/>
          <w:kern w:val="0"/>
          <w:sz w:val="28"/>
          <w:szCs w:val="28"/>
          <w:lang w:val="zh-Hans"/>
        </w:rPr>
        <w:t>网管控制、伺服驱动等设备部件之间采用</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的通讯方式，但要实现与远程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之间通讯，需对</w:t>
      </w:r>
      <w:r>
        <w:rPr>
          <w:rFonts w:ascii="Times New Roman" w:eastAsia="仿宋GB2312" w:hAnsi="Times New Roman" w:cs="Times New Roman" w:hint="eastAsia"/>
          <w:color w:val="000000"/>
          <w:spacing w:val="4"/>
          <w:kern w:val="0"/>
          <w:sz w:val="28"/>
          <w:szCs w:val="28"/>
          <w:lang w:val="zh-Hans"/>
        </w:rPr>
        <w:t>ProfiBus</w:t>
      </w:r>
      <w:r>
        <w:rPr>
          <w:rFonts w:ascii="Times New Roman" w:eastAsia="仿宋GB2312" w:hAnsi="Times New Roman" w:cs="Times New Roman" w:hint="eastAsia"/>
          <w:color w:val="000000"/>
          <w:spacing w:val="4"/>
          <w:kern w:val="0"/>
          <w:sz w:val="28"/>
          <w:szCs w:val="28"/>
          <w:lang w:val="zh-Hans"/>
        </w:rPr>
        <w:t>划分主站模块和从站模块，并要求对相关设备进行</w:t>
      </w:r>
      <w:r>
        <w:rPr>
          <w:rFonts w:ascii="Times New Roman" w:eastAsia="仿宋GB2312" w:hAnsi="Times New Roman" w:cs="Times New Roman" w:hint="eastAsia"/>
          <w:color w:val="000000"/>
          <w:spacing w:val="4"/>
          <w:kern w:val="0"/>
          <w:sz w:val="28"/>
          <w:szCs w:val="28"/>
          <w:lang w:val="zh-Hans"/>
        </w:rPr>
        <w:t>GSD</w:t>
      </w:r>
      <w:r>
        <w:rPr>
          <w:rFonts w:ascii="Times New Roman" w:eastAsia="仿宋GB2312" w:hAnsi="Times New Roman" w:cs="Times New Roman" w:hint="eastAsia"/>
          <w:color w:val="000000"/>
          <w:spacing w:val="4"/>
          <w:kern w:val="0"/>
          <w:sz w:val="28"/>
          <w:szCs w:val="28"/>
          <w:lang w:val="zh-Hans"/>
        </w:rPr>
        <w:t>文件添加，并进行设备组态，设置相关属性参数；</w:t>
      </w:r>
      <w:r>
        <w:rPr>
          <w:rFonts w:ascii="Times New Roman" w:eastAsia="仿宋GB2312" w:hAnsi="Times New Roman" w:cs="Times New Roman" w:hint="eastAsia"/>
          <w:color w:val="000000"/>
          <w:spacing w:val="4"/>
          <w:kern w:val="0"/>
          <w:sz w:val="28"/>
          <w:szCs w:val="28"/>
          <w:lang w:val="zh-Hans"/>
        </w:rPr>
        <w:t xml:space="preserve"> PLC</w:t>
      </w:r>
      <w:r>
        <w:rPr>
          <w:rFonts w:ascii="Times New Roman" w:eastAsia="仿宋GB2312" w:hAnsi="Times New Roman" w:cs="Times New Roman" w:hint="eastAsia"/>
          <w:color w:val="000000"/>
          <w:spacing w:val="4"/>
          <w:kern w:val="0"/>
          <w:sz w:val="28"/>
          <w:szCs w:val="28"/>
          <w:lang w:val="zh-Hans"/>
        </w:rPr>
        <w:t>与视觉系统之间采用</w:t>
      </w:r>
      <w:r>
        <w:rPr>
          <w:rFonts w:ascii="Times New Roman" w:eastAsia="仿宋GB2312" w:hAnsi="Times New Roman" w:cs="Times New Roman" w:hint="eastAsia"/>
          <w:color w:val="000000"/>
          <w:spacing w:val="4"/>
          <w:kern w:val="0"/>
          <w:sz w:val="28"/>
          <w:szCs w:val="28"/>
          <w:lang w:val="zh-Hans"/>
        </w:rPr>
        <w:t>TCP/IP</w:t>
      </w:r>
      <w:r>
        <w:rPr>
          <w:rFonts w:ascii="Times New Roman" w:eastAsia="仿宋GB2312" w:hAnsi="Times New Roman" w:cs="Times New Roman" w:hint="eastAsia"/>
          <w:color w:val="000000"/>
          <w:spacing w:val="4"/>
          <w:kern w:val="0"/>
          <w:sz w:val="28"/>
          <w:szCs w:val="28"/>
          <w:lang w:val="zh-Hans"/>
        </w:rPr>
        <w:t>的通讯方式，根据任务书要求对相关设备并进行设备组态，设置相关属性参数。</w:t>
      </w:r>
    </w:p>
    <w:p w14:paraId="0FBCF65E" w14:textId="77777777" w:rsidR="00BD1F82" w:rsidRDefault="00E1164A">
      <w:pPr>
        <w:spacing w:line="360" w:lineRule="auto"/>
        <w:ind w:firstLineChars="200" w:firstLine="578"/>
        <w:jc w:val="left"/>
        <w:rPr>
          <w:rFonts w:ascii="楷体" w:eastAsia="楷体" w:hAnsi="楷体" w:cs="楷体"/>
          <w:b/>
          <w:bCs/>
          <w:color w:val="000000"/>
          <w:spacing w:val="4"/>
          <w:kern w:val="0"/>
          <w:sz w:val="28"/>
          <w:szCs w:val="28"/>
        </w:rPr>
      </w:pPr>
      <w:r>
        <w:rPr>
          <w:rFonts w:ascii="楷体" w:eastAsia="楷体" w:hAnsi="楷体" w:cs="楷体" w:hint="eastAsia"/>
          <w:b/>
          <w:bCs/>
          <w:color w:val="000000"/>
          <w:spacing w:val="4"/>
          <w:kern w:val="0"/>
          <w:sz w:val="28"/>
          <w:szCs w:val="28"/>
          <w:lang w:val="zh-Hans"/>
        </w:rPr>
        <w:t>模块二：工业网络智能控制系统调试</w:t>
      </w:r>
      <w:r>
        <w:rPr>
          <w:rFonts w:ascii="楷体" w:eastAsia="楷体" w:hAnsi="楷体" w:cs="楷体" w:hint="eastAsia"/>
          <w:b/>
          <w:bCs/>
          <w:color w:val="000000"/>
          <w:spacing w:val="4"/>
          <w:kern w:val="0"/>
          <w:sz w:val="28"/>
          <w:szCs w:val="28"/>
        </w:rPr>
        <w:t>与智能运维</w:t>
      </w:r>
    </w:p>
    <w:p w14:paraId="5F4422FA"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人机交互界面上</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设有运行和调试选项，调试选项包括各工序选项，如包括送料、皮带传送、尺寸检测与分拣、视觉检测与</w:t>
      </w:r>
      <w:r>
        <w:rPr>
          <w:rFonts w:ascii="Times New Roman" w:eastAsia="仿宋GB2312" w:hAnsi="Times New Roman" w:cs="Times New Roman" w:hint="eastAsia"/>
          <w:color w:val="000000"/>
          <w:spacing w:val="4"/>
          <w:kern w:val="0"/>
          <w:sz w:val="28"/>
          <w:szCs w:val="28"/>
          <w:lang w:val="zh-Hans"/>
        </w:rPr>
        <w:lastRenderedPageBreak/>
        <w:t>分拣、</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信息读入和三轴线性运动直角搬移机构，还包括可视化单元、工业网络和系统联调选项，每一个子选项根据环节设置子项调试项目，如送料工序，包括气缸推料和输送至检测分拣位置，这两个部分均要能够单独手动调试，在每一个环节可设置相关参数。联调应该在各个单元完成后进行联调。</w:t>
      </w:r>
    </w:p>
    <w:p w14:paraId="53FEBED0"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在每项</w:t>
      </w:r>
      <w:proofErr w:type="gramStart"/>
      <w:r>
        <w:rPr>
          <w:rFonts w:ascii="Times New Roman" w:eastAsia="仿宋GB2312" w:hAnsi="Times New Roman" w:cs="Times New Roman" w:hint="eastAsia"/>
          <w:color w:val="000000"/>
          <w:spacing w:val="4"/>
          <w:kern w:val="0"/>
          <w:sz w:val="28"/>
          <w:szCs w:val="28"/>
          <w:lang w:val="zh-Hans"/>
        </w:rPr>
        <w:t>子任务</w:t>
      </w:r>
      <w:proofErr w:type="gramEnd"/>
      <w:r>
        <w:rPr>
          <w:rFonts w:ascii="Times New Roman" w:eastAsia="仿宋GB2312" w:hAnsi="Times New Roman" w:cs="Times New Roman" w:hint="eastAsia"/>
          <w:color w:val="000000"/>
          <w:spacing w:val="4"/>
          <w:kern w:val="0"/>
          <w:sz w:val="28"/>
          <w:szCs w:val="28"/>
          <w:lang w:val="zh-Hans"/>
        </w:rPr>
        <w:t>调试前，需要编写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和</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程序（可在仿真程序的基础上修改），通过操作</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控制自动供料单元、安装单元、检测分拣单元和搬移单元的手动和自动运行。</w:t>
      </w:r>
    </w:p>
    <w:p w14:paraId="6EEB2446" w14:textId="17D8E14D" w:rsidR="00BD1F82" w:rsidRDefault="00E1164A">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1</w:t>
      </w:r>
      <w:r>
        <w:rPr>
          <w:rFonts w:ascii="Times New Roman" w:eastAsia="仿宋GB2312" w:hAnsi="Times New Roman" w:cs="Times New Roman" w:hint="eastAsia"/>
          <w:b/>
          <w:bCs/>
          <w:color w:val="000000"/>
          <w:spacing w:val="4"/>
          <w:kern w:val="0"/>
          <w:sz w:val="28"/>
          <w:szCs w:val="28"/>
          <w:lang w:val="zh-Hans"/>
        </w:rPr>
        <w:t>：系统调试</w:t>
      </w:r>
    </w:p>
    <w:p w14:paraId="593F7F65" w14:textId="23FB5130" w:rsidR="00E44148"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1</w:t>
      </w:r>
      <w:r>
        <w:rPr>
          <w:rFonts w:ascii="Times New Roman" w:eastAsia="仿宋GB2312" w:hAnsi="Times New Roman" w:cs="Times New Roman" w:hint="eastAsia"/>
          <w:color w:val="000000"/>
          <w:spacing w:val="4"/>
          <w:kern w:val="0"/>
          <w:sz w:val="28"/>
          <w:szCs w:val="28"/>
          <w:lang w:val="zh-Hans"/>
        </w:rPr>
        <w:t>）</w:t>
      </w:r>
      <w:r w:rsidR="00E44148" w:rsidRPr="00E44148">
        <w:rPr>
          <w:rFonts w:ascii="Times New Roman" w:eastAsia="仿宋GB2312" w:hAnsi="Times New Roman" w:cs="Times New Roman" w:hint="eastAsia"/>
          <w:color w:val="000000"/>
          <w:spacing w:val="4"/>
          <w:kern w:val="0"/>
          <w:sz w:val="28"/>
          <w:szCs w:val="28"/>
          <w:lang w:val="zh-Hans"/>
        </w:rPr>
        <w:t>工业网络智能控制系统编程调试</w:t>
      </w:r>
    </w:p>
    <w:p w14:paraId="4DDB9527" w14:textId="53150BF8"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网络设备上电后，判定各设备指示器是否正常；</w:t>
      </w:r>
    </w:p>
    <w:p w14:paraId="7BF5DF97" w14:textId="07F7E506"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使用网线测试工具进行信号联通性测试；</w:t>
      </w:r>
    </w:p>
    <w:p w14:paraId="228FAFAC" w14:textId="2BDD64D4"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hint="eastAsia"/>
          <w:color w:val="000000"/>
          <w:spacing w:val="4"/>
          <w:kern w:val="0"/>
          <w:sz w:val="28"/>
          <w:szCs w:val="28"/>
          <w:lang w:val="zh-Hans"/>
        </w:rPr>
        <w:t>通过三层交换机管理界面，将各三层交换机相关端口配置为组环网端口；</w:t>
      </w:r>
    </w:p>
    <w:p w14:paraId="7D533139" w14:textId="31784700"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④</w:t>
      </w:r>
      <w:r>
        <w:rPr>
          <w:rFonts w:ascii="Times New Roman" w:eastAsia="仿宋GB2312" w:hAnsi="Times New Roman" w:cs="Times New Roman" w:hint="eastAsia"/>
          <w:color w:val="000000"/>
          <w:spacing w:val="4"/>
          <w:kern w:val="0"/>
          <w:sz w:val="28"/>
          <w:szCs w:val="28"/>
          <w:lang w:val="zh-Hans"/>
        </w:rPr>
        <w:t>完成各三层交换机环网参数配置，使数据能够在环网中传输。</w:t>
      </w:r>
    </w:p>
    <w:p w14:paraId="7B944C71" w14:textId="13805B11" w:rsidR="00BD1F82" w:rsidRPr="00566C98"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w:t>
      </w:r>
      <w:r w:rsidRPr="00566C98">
        <w:rPr>
          <w:rFonts w:ascii="Times New Roman" w:eastAsia="仿宋GB2312" w:hAnsi="Times New Roman" w:cs="Times New Roman" w:hint="eastAsia"/>
          <w:color w:val="000000"/>
          <w:spacing w:val="4"/>
          <w:kern w:val="0"/>
          <w:sz w:val="28"/>
          <w:szCs w:val="28"/>
          <w:lang w:val="zh-Hans"/>
        </w:rPr>
        <w:t>工业网络智能控制系统手动调试与系统优化</w:t>
      </w:r>
    </w:p>
    <w:p w14:paraId="03458B42" w14:textId="0F16BE53" w:rsidR="00BD1F82" w:rsidRDefault="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eastAsia="zh-Hans"/>
        </w:rPr>
        <w:t>①</w:t>
      </w:r>
      <w:r>
        <w:rPr>
          <w:rFonts w:ascii="Times New Roman" w:eastAsia="仿宋GB2312" w:hAnsi="Times New Roman" w:cs="Times New Roman" w:hint="eastAsia"/>
          <w:color w:val="000000"/>
          <w:spacing w:val="4"/>
          <w:kern w:val="0"/>
          <w:sz w:val="28"/>
          <w:szCs w:val="28"/>
          <w:lang w:val="zh-Hans"/>
        </w:rPr>
        <w:t>气缸手动调试。先选择送料模块</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或</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，当按下推料按钮时，气缸推出，当气缸到位时，指示灯亮；当按下回</w:t>
      </w:r>
      <w:proofErr w:type="gramStart"/>
      <w:r>
        <w:rPr>
          <w:rFonts w:ascii="Times New Roman" w:eastAsia="仿宋GB2312" w:hAnsi="Times New Roman" w:cs="Times New Roman" w:hint="eastAsia"/>
          <w:color w:val="000000"/>
          <w:spacing w:val="4"/>
          <w:kern w:val="0"/>
          <w:sz w:val="28"/>
          <w:szCs w:val="28"/>
          <w:lang w:val="zh-Hans"/>
        </w:rPr>
        <w:t>缩</w:t>
      </w:r>
      <w:proofErr w:type="gramEnd"/>
      <w:r>
        <w:rPr>
          <w:rFonts w:ascii="Times New Roman" w:eastAsia="仿宋GB2312" w:hAnsi="Times New Roman" w:cs="Times New Roman" w:hint="eastAsia"/>
          <w:color w:val="000000"/>
          <w:spacing w:val="4"/>
          <w:kern w:val="0"/>
          <w:sz w:val="28"/>
          <w:szCs w:val="28"/>
          <w:lang w:val="zh-Hans"/>
        </w:rPr>
        <w:t>按钮时，气缸回缩，在触摸屏中的相应指示灯亮。</w:t>
      </w:r>
    </w:p>
    <w:p w14:paraId="69BFBFC8" w14:textId="56341B3A"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电机手动调试。根据任务书所要求选择传输模块的驱动电机（步进电机驱动或变频器驱动）。在触摸屏中电机运行参数模块中，输入传输电机的传输速度、加速度、减速度参数；当按下输送带手</w:t>
      </w:r>
      <w:r>
        <w:rPr>
          <w:rFonts w:ascii="Times New Roman" w:eastAsia="仿宋GB2312" w:hAnsi="Times New Roman" w:cs="Times New Roman" w:hint="eastAsia"/>
          <w:color w:val="000000"/>
          <w:spacing w:val="4"/>
          <w:kern w:val="0"/>
          <w:sz w:val="28"/>
          <w:szCs w:val="28"/>
          <w:lang w:val="zh-Hans"/>
        </w:rPr>
        <w:lastRenderedPageBreak/>
        <w:t>动前进按钮时，输送带正常前进运行；当按下输送带手动后退按钮时，输送带正常后退运行；输送带运行同时，通过速度传感器检测输送带运行速度，并实施显示在触摸屏中。</w:t>
      </w:r>
    </w:p>
    <w:p w14:paraId="7C2D3CC3" w14:textId="1BE246DF" w:rsidR="00BD1F82" w:rsidRDefault="00E44148">
      <w:pPr>
        <w:spacing w:line="360" w:lineRule="auto"/>
        <w:ind w:firstLineChars="200" w:firstLine="576"/>
        <w:rPr>
          <w:rFonts w:ascii="Times New Roman" w:eastAsia="仿宋GB2312" w:hAnsi="Times New Roman" w:cs="Times New Roman"/>
          <w:b/>
          <w:bCs/>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hint="eastAsia"/>
          <w:color w:val="000000"/>
          <w:spacing w:val="4"/>
          <w:kern w:val="0"/>
          <w:sz w:val="28"/>
          <w:szCs w:val="28"/>
          <w:lang w:val="zh-Hans"/>
        </w:rPr>
        <w:t>分拣装置手动调试。</w:t>
      </w:r>
      <w:bookmarkStart w:id="4" w:name="_Hlk132498620"/>
      <w:r>
        <w:rPr>
          <w:rFonts w:ascii="Times New Roman" w:eastAsia="仿宋GB2312" w:hAnsi="Times New Roman" w:cs="Times New Roman" w:hint="eastAsia"/>
          <w:color w:val="000000"/>
          <w:spacing w:val="4"/>
          <w:kern w:val="0"/>
          <w:sz w:val="28"/>
          <w:szCs w:val="28"/>
          <w:lang w:val="zh-Hans"/>
        </w:rPr>
        <w:t>当按下分拣阻挡按钮时，当阻挡到位时，触摸屏中对应该阻挡的指示灯亮；当按下分拣放行按钮时，当放行到位时，在触摸屏中该放行到位指示灯亮。</w:t>
      </w:r>
      <w:bookmarkEnd w:id="4"/>
    </w:p>
    <w:p w14:paraId="6341700E" w14:textId="583FB6B5" w:rsidR="00BD1F82" w:rsidRDefault="00E44148" w:rsidP="00E44148">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④</w:t>
      </w:r>
      <w:r>
        <w:rPr>
          <w:rFonts w:ascii="Times New Roman" w:eastAsia="仿宋GB2312" w:hAnsi="Times New Roman" w:cs="Times New Roman" w:hint="eastAsia"/>
          <w:color w:val="000000"/>
          <w:spacing w:val="4"/>
          <w:kern w:val="0"/>
          <w:sz w:val="28"/>
          <w:szCs w:val="28"/>
          <w:lang w:val="zh-Hans"/>
        </w:rPr>
        <w:t>选择单机调试模式，进入手动调试界面，选择装配模块调试。调试过程与</w:t>
      </w: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类似。</w:t>
      </w:r>
    </w:p>
    <w:p w14:paraId="33796847" w14:textId="33D4E939" w:rsidR="00BD1F82" w:rsidRDefault="00E44148" w:rsidP="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⑤</w:t>
      </w:r>
      <w:r>
        <w:rPr>
          <w:rFonts w:ascii="Times New Roman" w:eastAsia="仿宋GB2312" w:hAnsi="Times New Roman" w:cs="Times New Roman" w:hint="eastAsia"/>
          <w:color w:val="000000"/>
          <w:spacing w:val="4"/>
          <w:kern w:val="0"/>
          <w:sz w:val="28"/>
          <w:szCs w:val="28"/>
          <w:lang w:val="zh-Hans"/>
        </w:rPr>
        <w:t>选择单机调试模式，选择高度检测模块调试。当按下高度检测上升按钮时，动作正常，触摸屏中该上升到位指示灯亮；当按下高度检测下降按钮时，下降动作正常。分别将装配合格组件和装配不合格组件手动放置在该模块检测工位。设定测量次数（如</w:t>
      </w:r>
      <w:r>
        <w:rPr>
          <w:rFonts w:ascii="Times New Roman" w:eastAsia="仿宋GB2312" w:hAnsi="Times New Roman" w:cs="Times New Roman" w:hint="eastAsia"/>
          <w:color w:val="000000"/>
          <w:spacing w:val="4"/>
          <w:kern w:val="0"/>
          <w:sz w:val="28"/>
          <w:szCs w:val="28"/>
          <w:lang w:val="zh-Hans"/>
        </w:rPr>
        <w:t>10</w:t>
      </w:r>
      <w:r>
        <w:rPr>
          <w:rFonts w:ascii="Times New Roman" w:eastAsia="仿宋GB2312" w:hAnsi="Times New Roman" w:cs="Times New Roman" w:hint="eastAsia"/>
          <w:color w:val="000000"/>
          <w:spacing w:val="4"/>
          <w:kern w:val="0"/>
          <w:sz w:val="28"/>
          <w:szCs w:val="28"/>
          <w:lang w:val="zh-Hans"/>
        </w:rPr>
        <w:t>次），将测量平均值参数在触摸屏中进行设置，允许测量误差参数在触摸屏中设置为±</w:t>
      </w:r>
      <w:r>
        <w:rPr>
          <w:rFonts w:ascii="Times New Roman" w:eastAsia="仿宋GB2312" w:hAnsi="Times New Roman" w:cs="Times New Roman" w:hint="eastAsia"/>
          <w:color w:val="000000"/>
          <w:spacing w:val="4"/>
          <w:kern w:val="0"/>
          <w:sz w:val="28"/>
          <w:szCs w:val="28"/>
          <w:lang w:val="zh-Hans"/>
        </w:rPr>
        <w:t>2mm</w:t>
      </w:r>
      <w:r>
        <w:rPr>
          <w:rFonts w:ascii="Times New Roman" w:eastAsia="仿宋GB2312" w:hAnsi="Times New Roman" w:cs="Times New Roman" w:hint="eastAsia"/>
          <w:color w:val="000000"/>
          <w:spacing w:val="4"/>
          <w:kern w:val="0"/>
          <w:sz w:val="28"/>
          <w:szCs w:val="28"/>
          <w:lang w:val="zh-Hans"/>
        </w:rPr>
        <w:t>或其他，用于判定材料合格与否。</w:t>
      </w:r>
    </w:p>
    <w:p w14:paraId="12B827A4" w14:textId="05AEB8CD"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⑥</w:t>
      </w:r>
      <w:r>
        <w:rPr>
          <w:rFonts w:ascii="Times New Roman" w:eastAsia="仿宋GB2312" w:hAnsi="Times New Roman" w:cs="Times New Roman" w:hint="eastAsia"/>
          <w:color w:val="000000"/>
          <w:spacing w:val="4"/>
          <w:kern w:val="0"/>
          <w:sz w:val="28"/>
          <w:szCs w:val="28"/>
          <w:lang w:val="zh-Hans"/>
        </w:rPr>
        <w:t>选择单机调试模式，选择</w:t>
      </w:r>
      <w:r>
        <w:rPr>
          <w:rFonts w:ascii="Times New Roman" w:eastAsia="仿宋GB2312" w:hAnsi="Times New Roman" w:cs="Times New Roman" w:hint="eastAsia"/>
          <w:color w:val="000000"/>
          <w:spacing w:val="4"/>
          <w:kern w:val="0"/>
          <w:sz w:val="28"/>
          <w:szCs w:val="28"/>
          <w:lang w:val="zh-Hans"/>
        </w:rPr>
        <w:t>RFID</w:t>
      </w:r>
      <w:r>
        <w:rPr>
          <w:rFonts w:ascii="Times New Roman" w:eastAsia="仿宋GB2312" w:hAnsi="Times New Roman" w:cs="Times New Roman" w:hint="eastAsia"/>
          <w:color w:val="000000"/>
          <w:spacing w:val="4"/>
          <w:kern w:val="0"/>
          <w:sz w:val="28"/>
          <w:szCs w:val="28"/>
          <w:lang w:val="zh-Hans"/>
        </w:rPr>
        <w:t>检测模块调试。将带有电子标签的内料手动放置在该检测工位，当设置为读取模式时，按下</w:t>
      </w:r>
      <w:r>
        <w:rPr>
          <w:rFonts w:ascii="Times New Roman" w:eastAsia="仿宋GB2312" w:hAnsi="Times New Roman" w:cs="Times New Roman" w:hint="eastAsia"/>
          <w:color w:val="000000"/>
          <w:spacing w:val="4"/>
          <w:kern w:val="0"/>
          <w:sz w:val="28"/>
          <w:szCs w:val="28"/>
          <w:lang w:val="zh-Hans"/>
        </w:rPr>
        <w:t>RFID</w:t>
      </w:r>
      <w:r>
        <w:rPr>
          <w:rFonts w:ascii="Times New Roman" w:eastAsia="仿宋GB2312" w:hAnsi="Times New Roman" w:cs="Times New Roman" w:hint="eastAsia"/>
          <w:color w:val="000000"/>
          <w:spacing w:val="4"/>
          <w:kern w:val="0"/>
          <w:sz w:val="28"/>
          <w:szCs w:val="28"/>
          <w:lang w:val="zh-Hans"/>
        </w:rPr>
        <w:t>读取按钮时，触摸屏中输出该电子标签</w:t>
      </w:r>
      <w:proofErr w:type="gramStart"/>
      <w:r>
        <w:rPr>
          <w:rFonts w:ascii="Times New Roman" w:eastAsia="仿宋GB2312" w:hAnsi="Times New Roman" w:cs="Times New Roman" w:hint="eastAsia"/>
          <w:color w:val="000000"/>
          <w:spacing w:val="4"/>
          <w:kern w:val="0"/>
          <w:sz w:val="28"/>
          <w:szCs w:val="28"/>
          <w:lang w:val="zh-Hans"/>
        </w:rPr>
        <w:t>载码体</w:t>
      </w:r>
      <w:proofErr w:type="gramEnd"/>
      <w:r>
        <w:rPr>
          <w:rFonts w:ascii="Times New Roman" w:eastAsia="仿宋GB2312" w:hAnsi="Times New Roman" w:cs="Times New Roman" w:hint="eastAsia"/>
          <w:color w:val="000000"/>
          <w:spacing w:val="4"/>
          <w:kern w:val="0"/>
          <w:sz w:val="28"/>
          <w:szCs w:val="28"/>
          <w:lang w:val="zh-Hans"/>
        </w:rPr>
        <w:t>的信息；当设置为写入模式时，按下</w:t>
      </w:r>
      <w:r>
        <w:rPr>
          <w:rFonts w:ascii="Times New Roman" w:eastAsia="仿宋GB2312" w:hAnsi="Times New Roman" w:cs="Times New Roman" w:hint="eastAsia"/>
          <w:color w:val="000000"/>
          <w:spacing w:val="4"/>
          <w:kern w:val="0"/>
          <w:sz w:val="28"/>
          <w:szCs w:val="28"/>
          <w:lang w:val="zh-Hans"/>
        </w:rPr>
        <w:t>RFID</w:t>
      </w:r>
      <w:r>
        <w:rPr>
          <w:rFonts w:ascii="Times New Roman" w:eastAsia="仿宋GB2312" w:hAnsi="Times New Roman" w:cs="Times New Roman" w:hint="eastAsia"/>
          <w:color w:val="000000"/>
          <w:spacing w:val="4"/>
          <w:kern w:val="0"/>
          <w:sz w:val="28"/>
          <w:szCs w:val="28"/>
          <w:lang w:val="zh-Hans"/>
        </w:rPr>
        <w:t>写入按钮时，系统将触摸屏中设置的信息写入到该电子标签</w:t>
      </w:r>
      <w:proofErr w:type="gramStart"/>
      <w:r>
        <w:rPr>
          <w:rFonts w:ascii="Times New Roman" w:eastAsia="仿宋GB2312" w:hAnsi="Times New Roman" w:cs="Times New Roman" w:hint="eastAsia"/>
          <w:color w:val="000000"/>
          <w:spacing w:val="4"/>
          <w:kern w:val="0"/>
          <w:sz w:val="28"/>
          <w:szCs w:val="28"/>
          <w:lang w:val="zh-Hans"/>
        </w:rPr>
        <w:t>载码体</w:t>
      </w:r>
      <w:proofErr w:type="gramEnd"/>
      <w:r>
        <w:rPr>
          <w:rFonts w:ascii="Times New Roman" w:eastAsia="仿宋GB2312" w:hAnsi="Times New Roman" w:cs="Times New Roman" w:hint="eastAsia"/>
          <w:color w:val="000000"/>
          <w:spacing w:val="4"/>
          <w:kern w:val="0"/>
          <w:sz w:val="28"/>
          <w:szCs w:val="28"/>
          <w:lang w:val="zh-Hans"/>
        </w:rPr>
        <w:t>中。</w:t>
      </w:r>
    </w:p>
    <w:p w14:paraId="4450E90C" w14:textId="7294F5DE"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⑦</w:t>
      </w:r>
      <w:r>
        <w:rPr>
          <w:rFonts w:ascii="Times New Roman" w:eastAsia="仿宋GB2312" w:hAnsi="Times New Roman" w:cs="Times New Roman" w:hint="eastAsia"/>
          <w:color w:val="000000"/>
          <w:spacing w:val="4"/>
          <w:kern w:val="0"/>
          <w:sz w:val="28"/>
          <w:szCs w:val="28"/>
          <w:lang w:val="zh-Hans"/>
        </w:rPr>
        <w:t>在调试状态下，选择视觉检测与分拣选项的检测模式，当按下“视觉检测”按钮时，产品合格绿灯亮，产品不合格红灯亮。</w:t>
      </w:r>
    </w:p>
    <w:p w14:paraId="50BF4A68" w14:textId="38C755FE"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⑧</w:t>
      </w:r>
      <w:r>
        <w:rPr>
          <w:rFonts w:ascii="Times New Roman" w:eastAsia="仿宋GB2312" w:hAnsi="Times New Roman" w:cs="Times New Roman" w:hint="eastAsia"/>
          <w:color w:val="000000"/>
          <w:spacing w:val="4"/>
          <w:kern w:val="0"/>
          <w:sz w:val="28"/>
          <w:szCs w:val="28"/>
          <w:lang w:val="zh-Hans"/>
        </w:rPr>
        <w:t>在调试状态下，选择产品搬移选项的取货模式，</w:t>
      </w:r>
      <w:bookmarkStart w:id="5" w:name="_Hlk132391268"/>
      <w:r>
        <w:rPr>
          <w:rFonts w:ascii="Times New Roman" w:eastAsia="仿宋GB2312" w:hAnsi="Times New Roman" w:cs="Times New Roman" w:hint="eastAsia"/>
          <w:color w:val="000000"/>
          <w:spacing w:val="4"/>
          <w:kern w:val="0"/>
          <w:sz w:val="28"/>
          <w:szCs w:val="28"/>
          <w:lang w:val="zh-Hans"/>
        </w:rPr>
        <w:t>按下设置的</w:t>
      </w:r>
      <w:r>
        <w:rPr>
          <w:rFonts w:ascii="Times New Roman" w:eastAsia="仿宋GB2312" w:hAnsi="Times New Roman" w:cs="Times New Roman" w:hint="eastAsia"/>
          <w:color w:val="000000"/>
          <w:spacing w:val="4"/>
          <w:kern w:val="0"/>
          <w:sz w:val="28"/>
          <w:szCs w:val="28"/>
          <w:lang w:val="zh-Hans"/>
        </w:rPr>
        <w:lastRenderedPageBreak/>
        <w:t>“取货”按钮</w:t>
      </w:r>
      <w:bookmarkEnd w:id="5"/>
      <w:r>
        <w:rPr>
          <w:rFonts w:ascii="Times New Roman" w:eastAsia="仿宋GB2312" w:hAnsi="Times New Roman" w:cs="Times New Roman" w:hint="eastAsia"/>
          <w:color w:val="000000"/>
          <w:spacing w:val="4"/>
          <w:kern w:val="0"/>
          <w:sz w:val="28"/>
          <w:szCs w:val="28"/>
          <w:lang w:val="zh-Hans"/>
        </w:rPr>
        <w:t>，机械搬移系统完成将货物“拾起”动作；当选择“仓储”模式，按下设置的“仓储”按钮，机械搬移系统可以实现将“拾起”的产品送到指定的仓储位置。搬移过程中，搬移过程中，</w:t>
      </w:r>
      <w:bookmarkStart w:id="6" w:name="_Hlk132498503"/>
      <w:r>
        <w:rPr>
          <w:rFonts w:ascii="Times New Roman" w:eastAsia="仿宋GB2312" w:hAnsi="Times New Roman" w:cs="Times New Roman" w:hint="eastAsia"/>
          <w:color w:val="000000"/>
          <w:spacing w:val="4"/>
          <w:kern w:val="0"/>
          <w:sz w:val="28"/>
          <w:szCs w:val="28"/>
          <w:lang w:val="zh-Hans"/>
        </w:rPr>
        <w:t>搬移机构的水平</w:t>
      </w:r>
      <w:proofErr w:type="gramStart"/>
      <w:r>
        <w:rPr>
          <w:rFonts w:ascii="Times New Roman" w:eastAsia="仿宋GB2312" w:hAnsi="Times New Roman" w:cs="Times New Roman" w:hint="eastAsia"/>
          <w:color w:val="000000"/>
          <w:spacing w:val="4"/>
          <w:kern w:val="0"/>
          <w:sz w:val="28"/>
          <w:szCs w:val="28"/>
          <w:lang w:val="zh-Hans"/>
        </w:rPr>
        <w:t>两轴按</w:t>
      </w:r>
      <w:proofErr w:type="gramEnd"/>
      <w:r>
        <w:rPr>
          <w:rFonts w:ascii="Times New Roman" w:eastAsia="仿宋GB2312" w:hAnsi="Times New Roman" w:cs="Times New Roman" w:hint="eastAsia"/>
          <w:color w:val="000000"/>
          <w:spacing w:val="4"/>
          <w:kern w:val="0"/>
          <w:sz w:val="28"/>
          <w:szCs w:val="28"/>
          <w:lang w:val="zh-Hans"/>
        </w:rPr>
        <w:t>X</w:t>
      </w:r>
      <w:r>
        <w:rPr>
          <w:rFonts w:ascii="Times New Roman" w:eastAsia="仿宋GB2312" w:hAnsi="Times New Roman" w:cs="Times New Roman" w:hint="eastAsia"/>
          <w:color w:val="000000"/>
          <w:spacing w:val="4"/>
          <w:kern w:val="0"/>
          <w:sz w:val="28"/>
          <w:szCs w:val="28"/>
          <w:lang w:val="zh-Hans"/>
        </w:rPr>
        <w:t>先</w:t>
      </w:r>
      <w:r>
        <w:rPr>
          <w:rFonts w:ascii="Times New Roman" w:eastAsia="仿宋GB2312" w:hAnsi="Times New Roman" w:cs="Times New Roman" w:hint="eastAsia"/>
          <w:color w:val="000000"/>
          <w:spacing w:val="4"/>
          <w:kern w:val="0"/>
          <w:sz w:val="28"/>
          <w:szCs w:val="28"/>
          <w:lang w:val="zh-Hans"/>
        </w:rPr>
        <w:t>Y</w:t>
      </w:r>
      <w:r>
        <w:rPr>
          <w:rFonts w:ascii="Times New Roman" w:eastAsia="仿宋GB2312" w:hAnsi="Times New Roman" w:cs="Times New Roman" w:hint="eastAsia"/>
          <w:color w:val="000000"/>
          <w:spacing w:val="4"/>
          <w:kern w:val="0"/>
          <w:sz w:val="28"/>
          <w:szCs w:val="28"/>
          <w:lang w:val="zh-Hans"/>
        </w:rPr>
        <w:t>后次序，将产品按</w:t>
      </w:r>
      <w:r>
        <w:rPr>
          <w:rFonts w:ascii="Times New Roman" w:eastAsia="仿宋GB2312" w:hAnsi="Times New Roman" w:cs="Times New Roman" w:hint="eastAsia"/>
          <w:color w:val="000000"/>
          <w:spacing w:val="4"/>
          <w:kern w:val="0"/>
          <w:sz w:val="28"/>
          <w:szCs w:val="28"/>
          <w:lang w:val="zh-Hans"/>
        </w:rPr>
        <w:t>ABCDE</w:t>
      </w:r>
      <w:r>
        <w:rPr>
          <w:rFonts w:ascii="Times New Roman" w:eastAsia="仿宋GB2312" w:hAnsi="Times New Roman" w:cs="Times New Roman" w:hint="eastAsia"/>
          <w:color w:val="000000"/>
          <w:spacing w:val="4"/>
          <w:kern w:val="0"/>
          <w:sz w:val="28"/>
          <w:szCs w:val="28"/>
          <w:lang w:val="zh-Hans"/>
        </w:rPr>
        <w:t>顺序位置摆放</w:t>
      </w:r>
      <w:bookmarkEnd w:id="6"/>
      <w:r>
        <w:rPr>
          <w:rFonts w:ascii="Times New Roman" w:eastAsia="仿宋GB2312" w:hAnsi="Times New Roman" w:cs="Times New Roman" w:hint="eastAsia"/>
          <w:color w:val="000000"/>
          <w:spacing w:val="4"/>
          <w:kern w:val="0"/>
          <w:sz w:val="28"/>
          <w:szCs w:val="28"/>
          <w:lang w:val="zh-Hans"/>
        </w:rPr>
        <w:t>。</w:t>
      </w:r>
    </w:p>
    <w:p w14:paraId="0646EA16" w14:textId="4A70BD36"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⑨</w:t>
      </w:r>
      <w:r>
        <w:rPr>
          <w:rFonts w:ascii="Times New Roman" w:eastAsia="仿宋GB2312" w:hAnsi="Times New Roman" w:cs="Times New Roman" w:hint="eastAsia"/>
          <w:color w:val="000000"/>
          <w:spacing w:val="4"/>
          <w:kern w:val="0"/>
          <w:sz w:val="28"/>
          <w:szCs w:val="28"/>
          <w:lang w:val="zh-Hans"/>
        </w:rPr>
        <w:t>在调试状态下，选择“系统联调”选项，操作员使用</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卡或其生物信息（指纹、人脸识别）进行人机交互时，系统自检待机状态；操作人员通过触摸屏在</w:t>
      </w:r>
      <w:r>
        <w:rPr>
          <w:rFonts w:ascii="Times New Roman" w:eastAsia="仿宋GB2312" w:hAnsi="Times New Roman" w:cs="Times New Roman" w:hint="eastAsia"/>
          <w:color w:val="000000"/>
          <w:spacing w:val="4"/>
          <w:kern w:val="0"/>
          <w:sz w:val="28"/>
          <w:szCs w:val="28"/>
          <w:lang w:val="zh-Hans"/>
        </w:rPr>
        <w:t>MES</w:t>
      </w:r>
      <w:r>
        <w:rPr>
          <w:rFonts w:ascii="Times New Roman" w:eastAsia="仿宋GB2312" w:hAnsi="Times New Roman" w:cs="Times New Roman" w:hint="eastAsia"/>
          <w:color w:val="000000"/>
          <w:spacing w:val="4"/>
          <w:kern w:val="0"/>
          <w:sz w:val="28"/>
          <w:szCs w:val="28"/>
          <w:lang w:val="zh-Hans"/>
        </w:rPr>
        <w:t>中下达生产任务时，系统进入自动组装生产循环运行状态。首先，送料模块</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将外料送到传送带上气缸回缩，传送带将外料送到装配位置，送料模块</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将外料送到传送带上气缸回缩，并进行高度检测与分拣、视觉检测与分拣、</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产品信息录入等，然后将合格产品送到九宫格仓储的指定位置。搬移过程中，搬移过程中，搬移机构的水平</w:t>
      </w:r>
      <w:proofErr w:type="gramStart"/>
      <w:r>
        <w:rPr>
          <w:rFonts w:ascii="Times New Roman" w:eastAsia="仿宋GB2312" w:hAnsi="Times New Roman" w:cs="Times New Roman" w:hint="eastAsia"/>
          <w:color w:val="000000"/>
          <w:spacing w:val="4"/>
          <w:kern w:val="0"/>
          <w:sz w:val="28"/>
          <w:szCs w:val="28"/>
          <w:lang w:val="zh-Hans"/>
        </w:rPr>
        <w:t>两轴按</w:t>
      </w:r>
      <w:proofErr w:type="gramEnd"/>
      <w:r>
        <w:rPr>
          <w:rFonts w:ascii="Times New Roman" w:eastAsia="仿宋GB2312" w:hAnsi="Times New Roman" w:cs="Times New Roman" w:hint="eastAsia"/>
          <w:color w:val="000000"/>
          <w:spacing w:val="4"/>
          <w:kern w:val="0"/>
          <w:sz w:val="28"/>
          <w:szCs w:val="28"/>
          <w:lang w:val="zh-Hans"/>
        </w:rPr>
        <w:t>X</w:t>
      </w:r>
      <w:r>
        <w:rPr>
          <w:rFonts w:ascii="Times New Roman" w:eastAsia="仿宋GB2312" w:hAnsi="Times New Roman" w:cs="Times New Roman" w:hint="eastAsia"/>
          <w:color w:val="000000"/>
          <w:spacing w:val="4"/>
          <w:kern w:val="0"/>
          <w:sz w:val="28"/>
          <w:szCs w:val="28"/>
          <w:lang w:val="zh-Hans"/>
        </w:rPr>
        <w:t>先</w:t>
      </w:r>
      <w:r>
        <w:rPr>
          <w:rFonts w:ascii="Times New Roman" w:eastAsia="仿宋GB2312" w:hAnsi="Times New Roman" w:cs="Times New Roman" w:hint="eastAsia"/>
          <w:color w:val="000000"/>
          <w:spacing w:val="4"/>
          <w:kern w:val="0"/>
          <w:sz w:val="28"/>
          <w:szCs w:val="28"/>
          <w:lang w:val="zh-Hans"/>
        </w:rPr>
        <w:t>Y</w:t>
      </w:r>
      <w:r>
        <w:rPr>
          <w:rFonts w:ascii="Times New Roman" w:eastAsia="仿宋GB2312" w:hAnsi="Times New Roman" w:cs="Times New Roman" w:hint="eastAsia"/>
          <w:color w:val="000000"/>
          <w:spacing w:val="4"/>
          <w:kern w:val="0"/>
          <w:sz w:val="28"/>
          <w:szCs w:val="28"/>
          <w:lang w:val="zh-Hans"/>
        </w:rPr>
        <w:t>后次序，将产品按</w:t>
      </w:r>
      <w:r>
        <w:rPr>
          <w:rFonts w:ascii="Times New Roman" w:eastAsia="仿宋GB2312" w:hAnsi="Times New Roman" w:cs="Times New Roman" w:hint="eastAsia"/>
          <w:color w:val="000000"/>
          <w:spacing w:val="4"/>
          <w:kern w:val="0"/>
          <w:sz w:val="28"/>
          <w:szCs w:val="28"/>
          <w:lang w:val="zh-Hans"/>
        </w:rPr>
        <w:t>ABCDE</w:t>
      </w:r>
      <w:r>
        <w:rPr>
          <w:rFonts w:ascii="Times New Roman" w:eastAsia="仿宋GB2312" w:hAnsi="Times New Roman" w:cs="Times New Roman" w:hint="eastAsia"/>
          <w:color w:val="000000"/>
          <w:spacing w:val="4"/>
          <w:kern w:val="0"/>
          <w:sz w:val="28"/>
          <w:szCs w:val="28"/>
          <w:lang w:val="zh-Hans"/>
        </w:rPr>
        <w:t>顺序位置摆放。</w:t>
      </w:r>
    </w:p>
    <w:p w14:paraId="30EFCAF8" w14:textId="0963E7F2" w:rsidR="00BD1F82" w:rsidRDefault="00E44148">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⑩</w:t>
      </w:r>
      <w:r>
        <w:rPr>
          <w:rFonts w:ascii="Times New Roman" w:eastAsia="仿宋GB2312" w:hAnsi="Times New Roman" w:cs="Times New Roman" w:hint="eastAsia"/>
          <w:color w:val="000000"/>
          <w:spacing w:val="4"/>
          <w:kern w:val="0"/>
          <w:sz w:val="28"/>
          <w:szCs w:val="28"/>
          <w:lang w:val="zh-Hans"/>
        </w:rPr>
        <w:t>在调试状态下，选择“可视化”选项，系统能够在自动运行情况下，实现整个系统运行状态图和相关数据显示。还可实现能耗和二氧化碳排放显示。</w:t>
      </w:r>
    </w:p>
    <w:p w14:paraId="7A4A65A1" w14:textId="58C5DDAB" w:rsidR="00BD1F82" w:rsidRDefault="00E1164A">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sidR="00E44148">
        <w:rPr>
          <w:rFonts w:ascii="Times New Roman" w:eastAsia="PMingLiU" w:hAnsi="Times New Roman" w:cs="Times New Roman"/>
          <w:b/>
          <w:bCs/>
          <w:color w:val="000000"/>
          <w:spacing w:val="4"/>
          <w:kern w:val="0"/>
          <w:sz w:val="28"/>
          <w:szCs w:val="28"/>
          <w:lang w:val="zh-Hans" w:eastAsia="zh-TW"/>
        </w:rPr>
        <w:t>2</w:t>
      </w:r>
      <w:r>
        <w:rPr>
          <w:rFonts w:ascii="Times New Roman" w:eastAsia="仿宋GB2312" w:hAnsi="Times New Roman" w:cs="Times New Roman" w:hint="eastAsia"/>
          <w:b/>
          <w:bCs/>
          <w:color w:val="000000"/>
          <w:spacing w:val="4"/>
          <w:kern w:val="0"/>
          <w:sz w:val="28"/>
          <w:szCs w:val="28"/>
          <w:lang w:val="zh-Hans"/>
        </w:rPr>
        <w:t>：故障诊断调试模拟故障调试</w:t>
      </w:r>
    </w:p>
    <w:p w14:paraId="1329D404"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当在调试状态下，选择</w:t>
      </w:r>
      <w:r>
        <w:rPr>
          <w:rFonts w:ascii="Times New Roman" w:eastAsia="仿宋GB2312" w:hAnsi="Times New Roman" w:cs="Times New Roman" w:hint="eastAsia"/>
          <w:color w:val="000000"/>
          <w:spacing w:val="4"/>
          <w:kern w:val="0"/>
          <w:sz w:val="28"/>
          <w:szCs w:val="28"/>
          <w:lang w:val="zh-Hans"/>
        </w:rPr>
        <w:t xml:space="preserve"> </w:t>
      </w:r>
      <w:r>
        <w:rPr>
          <w:rFonts w:ascii="Times New Roman" w:eastAsia="仿宋GB2312" w:hAnsi="Times New Roman" w:cs="Times New Roman" w:hint="eastAsia"/>
          <w:color w:val="000000"/>
          <w:spacing w:val="4"/>
          <w:kern w:val="0"/>
          <w:sz w:val="28"/>
          <w:szCs w:val="28"/>
          <w:lang w:val="zh-Hans"/>
        </w:rPr>
        <w:t>“故障模拟”时，系统能够在可视化系统上显示“故障”。故障现象包括总电源故障、光电位置传感器失灵、推料气缸卡死、输送带电机掉电、搬移装置三轴电机人一个出现掉电，等等，在正常运行开始几个组装周期后，系统随机产生其</w:t>
      </w:r>
      <w:r>
        <w:rPr>
          <w:rFonts w:ascii="Times New Roman" w:eastAsia="仿宋GB2312" w:hAnsi="Times New Roman" w:cs="Times New Roman" w:hint="eastAsia"/>
          <w:color w:val="000000"/>
          <w:spacing w:val="4"/>
          <w:kern w:val="0"/>
          <w:sz w:val="28"/>
          <w:szCs w:val="28"/>
          <w:lang w:val="zh-Hans"/>
        </w:rPr>
        <w:lastRenderedPageBreak/>
        <w:t>中一个故障，系统停止运行，并进行声光报警，通知运</w:t>
      </w:r>
      <w:proofErr w:type="gramStart"/>
      <w:r>
        <w:rPr>
          <w:rFonts w:ascii="Times New Roman" w:eastAsia="仿宋GB2312" w:hAnsi="Times New Roman" w:cs="Times New Roman" w:hint="eastAsia"/>
          <w:color w:val="000000"/>
          <w:spacing w:val="4"/>
          <w:kern w:val="0"/>
          <w:sz w:val="28"/>
          <w:szCs w:val="28"/>
          <w:lang w:val="zh-Hans"/>
        </w:rPr>
        <w:t>维人员</w:t>
      </w:r>
      <w:proofErr w:type="gramEnd"/>
      <w:r>
        <w:rPr>
          <w:rFonts w:ascii="Times New Roman" w:eastAsia="仿宋GB2312" w:hAnsi="Times New Roman" w:cs="Times New Roman" w:hint="eastAsia"/>
          <w:color w:val="000000"/>
          <w:spacing w:val="4"/>
          <w:kern w:val="0"/>
          <w:sz w:val="28"/>
          <w:szCs w:val="28"/>
          <w:lang w:val="zh-Hans"/>
        </w:rPr>
        <w:t>故障排除。</w:t>
      </w:r>
    </w:p>
    <w:p w14:paraId="46B7611D" w14:textId="39D5D026" w:rsidR="00BD1F82" w:rsidRDefault="00E1164A">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sidR="00E44148">
        <w:rPr>
          <w:rFonts w:ascii="Times New Roman" w:eastAsia="仿宋GB2312" w:hAnsi="Times New Roman" w:cs="Times New Roman"/>
          <w:b/>
          <w:bCs/>
          <w:color w:val="000000"/>
          <w:spacing w:val="4"/>
          <w:kern w:val="0"/>
          <w:sz w:val="28"/>
          <w:szCs w:val="28"/>
        </w:rPr>
        <w:t>3</w:t>
      </w:r>
      <w:r>
        <w:rPr>
          <w:rFonts w:ascii="Times New Roman" w:eastAsia="仿宋GB2312" w:hAnsi="Times New Roman" w:cs="Times New Roman" w:hint="eastAsia"/>
          <w:b/>
          <w:bCs/>
          <w:color w:val="000000"/>
          <w:spacing w:val="4"/>
          <w:kern w:val="0"/>
          <w:sz w:val="28"/>
          <w:szCs w:val="28"/>
          <w:lang w:val="zh-Hans"/>
        </w:rPr>
        <w:t>：撰写《竞赛总结》。保存到“</w:t>
      </w:r>
      <w:r>
        <w:rPr>
          <w:rFonts w:ascii="Times New Roman" w:eastAsia="仿宋GB2312" w:hAnsi="Times New Roman" w:cs="Times New Roman" w:hint="eastAsia"/>
          <w:b/>
          <w:bCs/>
          <w:color w:val="000000"/>
          <w:spacing w:val="4"/>
          <w:kern w:val="0"/>
          <w:sz w:val="28"/>
          <w:szCs w:val="28"/>
          <w:lang w:val="zh-Hans"/>
        </w:rPr>
        <w:t>D:\</w:t>
      </w:r>
      <w:r>
        <w:rPr>
          <w:rFonts w:ascii="Times New Roman" w:eastAsia="仿宋GB2312" w:hAnsi="Times New Roman" w:cs="Times New Roman" w:hint="eastAsia"/>
          <w:b/>
          <w:bCs/>
          <w:color w:val="000000"/>
          <w:spacing w:val="4"/>
          <w:kern w:val="0"/>
          <w:sz w:val="28"/>
          <w:szCs w:val="28"/>
          <w:lang w:val="zh-Hans"/>
        </w:rPr>
        <w:t>赛位号”。</w:t>
      </w:r>
    </w:p>
    <w:p w14:paraId="04157034" w14:textId="77777777" w:rsidR="00BD1F82" w:rsidRDefault="00BD1F82">
      <w:pPr>
        <w:spacing w:line="360" w:lineRule="auto"/>
        <w:ind w:firstLineChars="200" w:firstLine="576"/>
        <w:rPr>
          <w:rFonts w:ascii="Times New Roman" w:eastAsia="仿宋GB2312" w:hAnsi="Times New Roman" w:cs="Times New Roman"/>
          <w:color w:val="000000"/>
          <w:spacing w:val="4"/>
          <w:kern w:val="0"/>
          <w:sz w:val="28"/>
          <w:szCs w:val="28"/>
          <w:lang w:val="zh-Hans"/>
        </w:rPr>
      </w:pPr>
    </w:p>
    <w:p w14:paraId="457E2620" w14:textId="77777777" w:rsidR="00BD1F82" w:rsidRDefault="00E1164A">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rPr>
        <w:t>综合任务</w:t>
      </w:r>
      <w:r>
        <w:rPr>
          <w:rFonts w:ascii="Times New Roman" w:eastAsia="仿宋GB2312" w:hAnsi="Times New Roman" w:cs="Times New Roman" w:hint="eastAsia"/>
          <w:b/>
          <w:bCs/>
          <w:color w:val="000000"/>
          <w:spacing w:val="4"/>
          <w:kern w:val="0"/>
          <w:sz w:val="28"/>
          <w:szCs w:val="28"/>
          <w:lang w:val="zh-Hans"/>
        </w:rPr>
        <w:t>：职业素养</w:t>
      </w:r>
    </w:p>
    <w:p w14:paraId="13896C0D"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考查选手操作过程中的安全规范；设施设备、工具仪器使用情况；卫生清洁情况；穿戴规范；工作纪律，文明礼貌等。由现场裁判进行过程记录、现场评分、选手确认。</w:t>
      </w:r>
    </w:p>
    <w:p w14:paraId="1A02DAB5" w14:textId="77777777" w:rsidR="00BD1F82" w:rsidRDefault="00E1164A">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在任务施工过程中正确选择设备，安全可靠的使用工具，设备安装稳固、部件均匀排布、行列对齐、间距相等、整齐美观；布线合理、所有线都装入线槽。施工完成后需对地板卫生进行打扫、对桌面进行整理、对工具设备进行还原。</w:t>
      </w:r>
      <w:r>
        <w:rPr>
          <w:rFonts w:ascii="Times New Roman" w:eastAsia="仿宋GB2312" w:hAnsi="Times New Roman" w:cs="Times New Roman" w:hint="eastAsia"/>
          <w:color w:val="000000"/>
          <w:spacing w:val="4"/>
          <w:kern w:val="0"/>
          <w:sz w:val="28"/>
          <w:szCs w:val="28"/>
          <w:lang w:val="zh-Hans"/>
        </w:rPr>
        <w:t xml:space="preserve"> </w:t>
      </w:r>
    </w:p>
    <w:p w14:paraId="7A8D1D21" w14:textId="77777777" w:rsidR="00BD1F82" w:rsidRDefault="00BD1F82">
      <w:pPr>
        <w:rPr>
          <w:lang w:val="zh-Hans"/>
        </w:rPr>
      </w:pPr>
    </w:p>
    <w:sectPr w:rsidR="00BD1F8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75FE9" w14:textId="77777777" w:rsidR="00C6375D" w:rsidRDefault="00C6375D">
      <w:r>
        <w:separator/>
      </w:r>
    </w:p>
  </w:endnote>
  <w:endnote w:type="continuationSeparator" w:id="0">
    <w:p w14:paraId="14165B1B" w14:textId="77777777" w:rsidR="00C6375D" w:rsidRDefault="00C6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C6EDC" w14:textId="77777777" w:rsidR="00BD1F82" w:rsidRDefault="00E1164A">
    <w:pPr>
      <w:pStyle w:val="a7"/>
    </w:pPr>
    <w:r>
      <w:rPr>
        <w:noProof/>
      </w:rPr>
      <mc:AlternateContent>
        <mc:Choice Requires="wps">
          <w:drawing>
            <wp:anchor distT="0" distB="0" distL="114300" distR="114300" simplePos="0" relativeHeight="251659264" behindDoc="0" locked="0" layoutInCell="1" allowOverlap="1" wp14:anchorId="65625E52" wp14:editId="09C94EB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DDEE5F" w14:textId="7363F12E" w:rsidR="00BD1F82" w:rsidRDefault="00E1164A">
                          <w:pPr>
                            <w:pStyle w:val="a7"/>
                          </w:pPr>
                          <w:r>
                            <w:t>第</w:t>
                          </w:r>
                          <w:r>
                            <w:t xml:space="preserve"> </w:t>
                          </w:r>
                          <w:r>
                            <w:fldChar w:fldCharType="begin"/>
                          </w:r>
                          <w:r>
                            <w:instrText xml:space="preserve"> PAGE  \* MERGEFORMAT </w:instrText>
                          </w:r>
                          <w:r>
                            <w:fldChar w:fldCharType="separate"/>
                          </w:r>
                          <w:r w:rsidR="00FC020C">
                            <w:rPr>
                              <w:noProof/>
                            </w:rPr>
                            <w:t>5</w:t>
                          </w:r>
                          <w:r>
                            <w:fldChar w:fldCharType="end"/>
                          </w:r>
                          <w:r>
                            <w:t xml:space="preserve"> </w:t>
                          </w:r>
                          <w:r>
                            <w:t>页</w:t>
                          </w:r>
                          <w:r>
                            <w:t xml:space="preserve"> </w:t>
                          </w:r>
                          <w:r>
                            <w:t>共</w:t>
                          </w:r>
                          <w:r>
                            <w:t xml:space="preserve"> </w:t>
                          </w:r>
                          <w:fldSimple w:instr=" NUMPAGES  \* MERGEFORMAT ">
                            <w:r w:rsidR="00FC020C">
                              <w:rPr>
                                <w:noProof/>
                              </w:rPr>
                              <w:t>12</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5625E5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ADDEE5F" w14:textId="7363F12E" w:rsidR="00BD1F82" w:rsidRDefault="00E1164A">
                    <w:pPr>
                      <w:pStyle w:val="a7"/>
                    </w:pPr>
                    <w:r>
                      <w:t>第</w:t>
                    </w:r>
                    <w:r>
                      <w:t xml:space="preserve"> </w:t>
                    </w:r>
                    <w:r>
                      <w:fldChar w:fldCharType="begin"/>
                    </w:r>
                    <w:r>
                      <w:instrText xml:space="preserve"> PAGE  \* MERGEFORMAT </w:instrText>
                    </w:r>
                    <w:r>
                      <w:fldChar w:fldCharType="separate"/>
                    </w:r>
                    <w:r w:rsidR="00FC020C">
                      <w:rPr>
                        <w:noProof/>
                      </w:rPr>
                      <w:t>5</w:t>
                    </w:r>
                    <w:r>
                      <w:fldChar w:fldCharType="end"/>
                    </w:r>
                    <w:r>
                      <w:t xml:space="preserve"> </w:t>
                    </w:r>
                    <w:r>
                      <w:t>页</w:t>
                    </w:r>
                    <w:r>
                      <w:t xml:space="preserve"> </w:t>
                    </w:r>
                    <w:r>
                      <w:t>共</w:t>
                    </w:r>
                    <w:r>
                      <w:t xml:space="preserve"> </w:t>
                    </w:r>
                    <w:fldSimple w:instr=" NUMPAGES  \* MERGEFORMAT ">
                      <w:r w:rsidR="00FC020C">
                        <w:rPr>
                          <w:noProof/>
                        </w:rPr>
                        <w:t>12</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6016E" w14:textId="77777777" w:rsidR="00C6375D" w:rsidRDefault="00C6375D">
      <w:r>
        <w:separator/>
      </w:r>
    </w:p>
  </w:footnote>
  <w:footnote w:type="continuationSeparator" w:id="0">
    <w:p w14:paraId="5881DE0B" w14:textId="77777777" w:rsidR="00C6375D" w:rsidRDefault="00C637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lZmFmMmIyYmJmOThhNWM0YzZhYWQxYzliYmUzY2EifQ=="/>
  </w:docVars>
  <w:rsids>
    <w:rsidRoot w:val="003B2684"/>
    <w:rsid w:val="00011907"/>
    <w:rsid w:val="000277B7"/>
    <w:rsid w:val="000369F4"/>
    <w:rsid w:val="000624B5"/>
    <w:rsid w:val="00095441"/>
    <w:rsid w:val="000B1059"/>
    <w:rsid w:val="000E54D7"/>
    <w:rsid w:val="000F11F2"/>
    <w:rsid w:val="0012079F"/>
    <w:rsid w:val="0012240E"/>
    <w:rsid w:val="00191FC7"/>
    <w:rsid w:val="001B6179"/>
    <w:rsid w:val="001B767C"/>
    <w:rsid w:val="001E5173"/>
    <w:rsid w:val="001F5B13"/>
    <w:rsid w:val="0025094B"/>
    <w:rsid w:val="00265A87"/>
    <w:rsid w:val="002758FA"/>
    <w:rsid w:val="002842D6"/>
    <w:rsid w:val="00284BA9"/>
    <w:rsid w:val="00294CBA"/>
    <w:rsid w:val="002A509E"/>
    <w:rsid w:val="002C1C3F"/>
    <w:rsid w:val="002C60E3"/>
    <w:rsid w:val="002F79AF"/>
    <w:rsid w:val="00325B99"/>
    <w:rsid w:val="0037494A"/>
    <w:rsid w:val="00375A03"/>
    <w:rsid w:val="003975D8"/>
    <w:rsid w:val="003A2418"/>
    <w:rsid w:val="003B2684"/>
    <w:rsid w:val="003E4BD5"/>
    <w:rsid w:val="003F6DE8"/>
    <w:rsid w:val="00431815"/>
    <w:rsid w:val="00444BD5"/>
    <w:rsid w:val="00460541"/>
    <w:rsid w:val="00467397"/>
    <w:rsid w:val="004A61B0"/>
    <w:rsid w:val="004D0509"/>
    <w:rsid w:val="004F0C67"/>
    <w:rsid w:val="00500E2C"/>
    <w:rsid w:val="0051487B"/>
    <w:rsid w:val="005640AF"/>
    <w:rsid w:val="00566C98"/>
    <w:rsid w:val="00577476"/>
    <w:rsid w:val="005C3082"/>
    <w:rsid w:val="005D71C3"/>
    <w:rsid w:val="005E5F08"/>
    <w:rsid w:val="00626E8F"/>
    <w:rsid w:val="00626F11"/>
    <w:rsid w:val="00627B1C"/>
    <w:rsid w:val="006436E4"/>
    <w:rsid w:val="00650CEB"/>
    <w:rsid w:val="00654B87"/>
    <w:rsid w:val="006C079E"/>
    <w:rsid w:val="006E5441"/>
    <w:rsid w:val="006E6037"/>
    <w:rsid w:val="006E6D14"/>
    <w:rsid w:val="007028AD"/>
    <w:rsid w:val="00731930"/>
    <w:rsid w:val="00743321"/>
    <w:rsid w:val="0076417C"/>
    <w:rsid w:val="007A67C0"/>
    <w:rsid w:val="007F2AAD"/>
    <w:rsid w:val="00810FC3"/>
    <w:rsid w:val="00822025"/>
    <w:rsid w:val="0084277A"/>
    <w:rsid w:val="0085154D"/>
    <w:rsid w:val="00865683"/>
    <w:rsid w:val="008A0DC3"/>
    <w:rsid w:val="008A7F20"/>
    <w:rsid w:val="008C17D0"/>
    <w:rsid w:val="008C3D71"/>
    <w:rsid w:val="008C519D"/>
    <w:rsid w:val="008D18B2"/>
    <w:rsid w:val="008F5974"/>
    <w:rsid w:val="00910D40"/>
    <w:rsid w:val="009231A1"/>
    <w:rsid w:val="0093268F"/>
    <w:rsid w:val="009373BA"/>
    <w:rsid w:val="009445FE"/>
    <w:rsid w:val="009C1ED5"/>
    <w:rsid w:val="00A05CA4"/>
    <w:rsid w:val="00A32E7A"/>
    <w:rsid w:val="00A6136D"/>
    <w:rsid w:val="00AA3858"/>
    <w:rsid w:val="00B019E2"/>
    <w:rsid w:val="00B234F3"/>
    <w:rsid w:val="00B2757D"/>
    <w:rsid w:val="00B93155"/>
    <w:rsid w:val="00B97888"/>
    <w:rsid w:val="00BA074C"/>
    <w:rsid w:val="00BA7BE6"/>
    <w:rsid w:val="00BB7A34"/>
    <w:rsid w:val="00BD1F82"/>
    <w:rsid w:val="00C057D0"/>
    <w:rsid w:val="00C0762F"/>
    <w:rsid w:val="00C30526"/>
    <w:rsid w:val="00C31202"/>
    <w:rsid w:val="00C62B2C"/>
    <w:rsid w:val="00C6375D"/>
    <w:rsid w:val="00C651F5"/>
    <w:rsid w:val="00C7603F"/>
    <w:rsid w:val="00C93195"/>
    <w:rsid w:val="00CE205C"/>
    <w:rsid w:val="00D148B3"/>
    <w:rsid w:val="00D17456"/>
    <w:rsid w:val="00D34383"/>
    <w:rsid w:val="00D528CB"/>
    <w:rsid w:val="00D55E6C"/>
    <w:rsid w:val="00D70762"/>
    <w:rsid w:val="00D742EF"/>
    <w:rsid w:val="00D760B9"/>
    <w:rsid w:val="00DB04C6"/>
    <w:rsid w:val="00DB76B3"/>
    <w:rsid w:val="00DB7FF5"/>
    <w:rsid w:val="00E1164A"/>
    <w:rsid w:val="00E21636"/>
    <w:rsid w:val="00E249E8"/>
    <w:rsid w:val="00E44148"/>
    <w:rsid w:val="00E47E08"/>
    <w:rsid w:val="00E7530F"/>
    <w:rsid w:val="00EB5F5B"/>
    <w:rsid w:val="00EC281F"/>
    <w:rsid w:val="00ED49E1"/>
    <w:rsid w:val="00EF7D82"/>
    <w:rsid w:val="00F01034"/>
    <w:rsid w:val="00F15D56"/>
    <w:rsid w:val="00F35436"/>
    <w:rsid w:val="00F35976"/>
    <w:rsid w:val="00F5731E"/>
    <w:rsid w:val="00F82A66"/>
    <w:rsid w:val="00FC020C"/>
    <w:rsid w:val="00FE1C36"/>
    <w:rsid w:val="00FE4BF3"/>
    <w:rsid w:val="00FE78CF"/>
    <w:rsid w:val="00FF2A6A"/>
    <w:rsid w:val="00FF702F"/>
    <w:rsid w:val="0AE950FF"/>
    <w:rsid w:val="111830CD"/>
    <w:rsid w:val="141F41E1"/>
    <w:rsid w:val="18F32203"/>
    <w:rsid w:val="221D5271"/>
    <w:rsid w:val="24637728"/>
    <w:rsid w:val="27192916"/>
    <w:rsid w:val="2AB80B1E"/>
    <w:rsid w:val="2F8C268B"/>
    <w:rsid w:val="30135F8D"/>
    <w:rsid w:val="37E35634"/>
    <w:rsid w:val="38B6612D"/>
    <w:rsid w:val="4102368D"/>
    <w:rsid w:val="51E13E09"/>
    <w:rsid w:val="54713219"/>
    <w:rsid w:val="574D1C65"/>
    <w:rsid w:val="5D27256D"/>
    <w:rsid w:val="64F15160"/>
    <w:rsid w:val="676A6C9A"/>
    <w:rsid w:val="68916DCF"/>
    <w:rsid w:val="6C2F0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F20B1"/>
  <w15:docId w15:val="{19DDE05A-BA33-4AD1-890A-7F6B6916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uiPriority w:val="99"/>
    <w:semiHidden/>
    <w:unhideWhenUsed/>
    <w:qFormat/>
    <w:pPr>
      <w:spacing w:after="120"/>
      <w:ind w:leftChars="200" w:left="42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paragraph" w:styleId="2">
    <w:name w:val="Body Text First Indent 2"/>
    <w:basedOn w:val="a5"/>
    <w:link w:val="20"/>
    <w:uiPriority w:val="99"/>
    <w:unhideWhenUsed/>
    <w:qFormat/>
    <w:pPr>
      <w:ind w:firstLineChars="200" w:firstLine="420"/>
    </w:pPr>
  </w:style>
  <w:style w:type="table" w:styleId="ad">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paragraph" w:styleId="af">
    <w:name w:val="List Paragraph"/>
    <w:basedOn w:val="a"/>
    <w:uiPriority w:val="34"/>
    <w:qFormat/>
    <w:pPr>
      <w:ind w:firstLineChars="200" w:firstLine="420"/>
    </w:pPr>
  </w:style>
  <w:style w:type="paragraph" w:customStyle="1" w:styleId="1">
    <w:name w:val="修订1"/>
    <w:hidden/>
    <w:uiPriority w:val="99"/>
    <w:semiHidden/>
    <w:qFormat/>
    <w:rPr>
      <w:kern w:val="2"/>
      <w:sz w:val="21"/>
      <w:szCs w:val="22"/>
    </w:rPr>
  </w:style>
  <w:style w:type="character" w:customStyle="1" w:styleId="aa">
    <w:name w:val="页眉 字符"/>
    <w:basedOn w:val="a0"/>
    <w:link w:val="a9"/>
    <w:uiPriority w:val="99"/>
    <w:qFormat/>
    <w:rPr>
      <w:kern w:val="2"/>
      <w:sz w:val="18"/>
      <w:szCs w:val="18"/>
    </w:rPr>
  </w:style>
  <w:style w:type="character" w:customStyle="1" w:styleId="a8">
    <w:name w:val="页脚 字符"/>
    <w:basedOn w:val="a0"/>
    <w:link w:val="a7"/>
    <w:uiPriority w:val="99"/>
    <w:qFormat/>
    <w:rPr>
      <w:kern w:val="2"/>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c">
    <w:name w:val="批注主题 字符"/>
    <w:basedOn w:val="a4"/>
    <w:link w:val="ab"/>
    <w:uiPriority w:val="99"/>
    <w:semiHidden/>
    <w:qFormat/>
    <w:rPr>
      <w:b/>
      <w:bCs/>
      <w:kern w:val="2"/>
      <w:sz w:val="21"/>
      <w:szCs w:val="22"/>
    </w:rPr>
  </w:style>
  <w:style w:type="character" w:customStyle="1" w:styleId="a6">
    <w:name w:val="正文文本缩进 字符"/>
    <w:basedOn w:val="a0"/>
    <w:link w:val="a5"/>
    <w:uiPriority w:val="99"/>
    <w:semiHidden/>
    <w:qFormat/>
    <w:rPr>
      <w:kern w:val="2"/>
      <w:sz w:val="21"/>
      <w:szCs w:val="22"/>
    </w:rPr>
  </w:style>
  <w:style w:type="character" w:customStyle="1" w:styleId="20">
    <w:name w:val="正文首行缩进 2 字符"/>
    <w:basedOn w:val="a6"/>
    <w:link w:val="2"/>
    <w:uiPriority w:val="99"/>
    <w:qFormat/>
    <w:rPr>
      <w:kern w:val="2"/>
      <w:sz w:val="21"/>
      <w:szCs w:val="22"/>
    </w:rPr>
  </w:style>
  <w:style w:type="paragraph" w:styleId="af0">
    <w:name w:val="Revision"/>
    <w:hidden/>
    <w:uiPriority w:val="99"/>
    <w:semiHidden/>
    <w:rsid w:val="00E4414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860</Words>
  <Characters>4906</Characters>
  <Application>Microsoft Office Word</Application>
  <DocSecurity>0</DocSecurity>
  <Lines>40</Lines>
  <Paragraphs>11</Paragraphs>
  <ScaleCrop>false</ScaleCrop>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002036@nuist.edu.cn</dc:creator>
  <cp:lastModifiedBy>dell</cp:lastModifiedBy>
  <cp:revision>55</cp:revision>
  <dcterms:created xsi:type="dcterms:W3CDTF">2023-04-14T12:03:00Z</dcterms:created>
  <dcterms:modified xsi:type="dcterms:W3CDTF">2023-04-23T05:44:00Z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08D40DCA51E84F33BB11A2E5F1BE0D82_12</vt:lpwstr>
  </property>
</Properties>
</file>